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7DF" w:rsidRDefault="001B47D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B47DF" w:rsidRDefault="001B47DF">
      <w:pPr>
        <w:pStyle w:val="ConsPlusNormal"/>
        <w:jc w:val="both"/>
        <w:outlineLvl w:val="0"/>
      </w:pPr>
    </w:p>
    <w:p w:rsidR="001B47DF" w:rsidRDefault="001B47DF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1B47DF" w:rsidRDefault="001B47DF">
      <w:pPr>
        <w:pStyle w:val="ConsPlusTitle"/>
        <w:jc w:val="center"/>
      </w:pPr>
    </w:p>
    <w:p w:rsidR="001B47DF" w:rsidRDefault="001B47DF">
      <w:pPr>
        <w:pStyle w:val="ConsPlusTitle"/>
        <w:jc w:val="center"/>
      </w:pPr>
      <w:r>
        <w:t>ФЕДЕРАЛЬНОЕ КАЗНАЧЕЙСТВО</w:t>
      </w:r>
    </w:p>
    <w:p w:rsidR="001B47DF" w:rsidRDefault="001B47DF">
      <w:pPr>
        <w:pStyle w:val="ConsPlusTitle"/>
        <w:jc w:val="center"/>
      </w:pPr>
    </w:p>
    <w:p w:rsidR="001B47DF" w:rsidRDefault="001B47DF">
      <w:pPr>
        <w:pStyle w:val="ConsPlusTitle"/>
        <w:jc w:val="center"/>
      </w:pPr>
      <w:r>
        <w:t>ПРИКАЗ</w:t>
      </w:r>
    </w:p>
    <w:p w:rsidR="001B47DF" w:rsidRDefault="001B47DF">
      <w:pPr>
        <w:pStyle w:val="ConsPlusTitle"/>
        <w:jc w:val="center"/>
      </w:pPr>
      <w:r>
        <w:t>от 18 августа 2017 г. N 211</w:t>
      </w:r>
    </w:p>
    <w:p w:rsidR="001B47DF" w:rsidRDefault="001B47DF">
      <w:pPr>
        <w:pStyle w:val="ConsPlusTitle"/>
        <w:jc w:val="center"/>
      </w:pPr>
    </w:p>
    <w:p w:rsidR="001B47DF" w:rsidRDefault="001B47DF">
      <w:pPr>
        <w:pStyle w:val="ConsPlusTitle"/>
        <w:jc w:val="center"/>
      </w:pPr>
      <w:r>
        <w:t>ОБ УТВЕРЖДЕНИИ ПОРЯДКА ОРГАНИЗАЦИИ РАБОТЫ ФЕДЕРАЛЬНОГО</w:t>
      </w:r>
    </w:p>
    <w:p w:rsidR="001B47DF" w:rsidRDefault="001B47DF">
      <w:pPr>
        <w:pStyle w:val="ConsPlusTitle"/>
        <w:jc w:val="center"/>
      </w:pPr>
      <w:r>
        <w:t>КАЗНАЧЕЙСТВА И ЕГО ТЕРРИТОРИАЛЬНЫХ ОРГАНОВ ПРИ ОСУЩЕСТВЛЕНИИ</w:t>
      </w:r>
    </w:p>
    <w:p w:rsidR="001B47DF" w:rsidRDefault="001B47DF">
      <w:pPr>
        <w:pStyle w:val="ConsPlusTitle"/>
        <w:jc w:val="center"/>
      </w:pPr>
      <w:r>
        <w:t>КАССОВЫХ ВЫПЛАТ ЗА СЧЕТ СРЕДСТВ БЮДЖЕТОВ БЮДЖЕТНОЙ СИСТЕМЫ</w:t>
      </w:r>
    </w:p>
    <w:p w:rsidR="001B47DF" w:rsidRDefault="001B47DF">
      <w:pPr>
        <w:pStyle w:val="ConsPlusTitle"/>
        <w:jc w:val="center"/>
      </w:pPr>
      <w:r>
        <w:t>РОССИЙСКОЙ ФЕДЕРАЦИИ НА БАНКОВСКИЕ КАРТЫ "МИР"</w:t>
      </w:r>
    </w:p>
    <w:p w:rsidR="001B47DF" w:rsidRDefault="001B47DF">
      <w:pPr>
        <w:pStyle w:val="ConsPlusTitle"/>
        <w:jc w:val="center"/>
      </w:pPr>
      <w:r>
        <w:t>ФИЗИЧЕСКИХ ЛИЦ</w:t>
      </w:r>
    </w:p>
    <w:p w:rsidR="001B47DF" w:rsidRDefault="001B47D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B47D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B47DF" w:rsidRDefault="001B47D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15.05.2018 </w:t>
            </w:r>
            <w:hyperlink r:id="rId5" w:history="1">
              <w:r>
                <w:rPr>
                  <w:color w:val="0000FF"/>
                </w:rPr>
                <w:t>N 131</w:t>
              </w:r>
            </w:hyperlink>
            <w:r>
              <w:rPr>
                <w:color w:val="392C69"/>
              </w:rPr>
              <w:t>,</w:t>
            </w:r>
          </w:p>
          <w:p w:rsidR="001B47DF" w:rsidRDefault="001B47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26.06.2018 </w:t>
            </w:r>
            <w:hyperlink r:id="rId6" w:history="1">
              <w:r>
                <w:rPr>
                  <w:color w:val="0000FF"/>
                </w:rPr>
                <w:t>N 179</w:t>
              </w:r>
            </w:hyperlink>
            <w:r>
              <w:rPr>
                <w:color w:val="392C69"/>
              </w:rPr>
              <w:t xml:space="preserve">, от 27.03.2019 </w:t>
            </w:r>
            <w:hyperlink r:id="rId7" w:history="1">
              <w:r>
                <w:rPr>
                  <w:color w:val="0000FF"/>
                </w:rPr>
                <w:t>N 72</w:t>
              </w:r>
            </w:hyperlink>
            <w:r>
              <w:rPr>
                <w:color w:val="392C69"/>
              </w:rPr>
              <w:t>,</w:t>
            </w:r>
          </w:p>
          <w:p w:rsidR="001B47DF" w:rsidRDefault="001B47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07.08.2019 </w:t>
            </w:r>
            <w:hyperlink r:id="rId8" w:history="1">
              <w:r>
                <w:rPr>
                  <w:color w:val="0000FF"/>
                </w:rPr>
                <w:t>N 209</w:t>
              </w:r>
            </w:hyperlink>
            <w:r>
              <w:rPr>
                <w:color w:val="392C69"/>
              </w:rPr>
              <w:t xml:space="preserve">, от 22.11.2019 </w:t>
            </w:r>
            <w:hyperlink r:id="rId9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>,</w:t>
            </w:r>
          </w:p>
          <w:p w:rsidR="001B47DF" w:rsidRDefault="001B47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01.06.2020 </w:t>
            </w:r>
            <w:hyperlink r:id="rId10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ind w:firstLine="540"/>
        <w:jc w:val="both"/>
      </w:pPr>
      <w:r>
        <w:t xml:space="preserve">В целях реализации </w:t>
      </w:r>
      <w:hyperlink r:id="rId11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федерального бюджета, бюджетов субъектов Российской Федерации и местных бюджетов и порядка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утвержденного приказом Федерального казначейства от 10 октября 2008 г. N 8н (зарегистрирован в Министерстве юстиции Российской Федерации 12 ноября 2008 г., регистрационный номер 12617) </w:t>
      </w:r>
      <w:hyperlink w:anchor="P21" w:history="1">
        <w:r>
          <w:rPr>
            <w:color w:val="0000FF"/>
          </w:rPr>
          <w:t>&lt;1&gt;</w:t>
        </w:r>
      </w:hyperlink>
      <w:r>
        <w:t xml:space="preserve">, </w:t>
      </w:r>
      <w:hyperlink r:id="rId12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территориальных государственных внебюджетных фондов, утвержденного приказом Федерального казначейства от 17 июня 2013 г. N 6н (зарегистрирован в Министерстве юстиции Российской Федерации 31 июля 2013 г., регистрационный номер 29219) </w:t>
      </w:r>
      <w:hyperlink w:anchor="P23" w:history="1">
        <w:r>
          <w:rPr>
            <w:color w:val="0000FF"/>
          </w:rPr>
          <w:t>&lt;2&gt;</w:t>
        </w:r>
      </w:hyperlink>
      <w:r>
        <w:t xml:space="preserve">, </w:t>
      </w:r>
      <w:hyperlink r:id="rId13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государственных внебюджетных фондов Российской Федерации и порядка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бюджетов, утвержденного приказом Федерального казначейства от 23 августа 2013 г. N 12н (зарегистрирован в Министерстве юстиции Российской Федерации 1 ноября 2013 г., регистрационный номер 30302) </w:t>
      </w:r>
      <w:hyperlink w:anchor="P25" w:history="1">
        <w:r>
          <w:rPr>
            <w:color w:val="0000FF"/>
          </w:rPr>
          <w:t>&lt;3&gt;</w:t>
        </w:r>
      </w:hyperlink>
      <w:r>
        <w:t>, Договора об информационно-технологическом взаимодействии от 19 июля 2017 г. и Договора о проведении внутридневного расчета в целях осуществления выплат на банковские карты "Мир" физических лиц от 29 декабря 2018 г. приказываю:</w:t>
      </w:r>
    </w:p>
    <w:p w:rsidR="001B47DF" w:rsidRDefault="001B47DF">
      <w:pPr>
        <w:pStyle w:val="ConsPlusNormal"/>
        <w:jc w:val="both"/>
      </w:pPr>
      <w:r>
        <w:t xml:space="preserve">(преамбула 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47DF" w:rsidRDefault="001B47DF">
      <w:pPr>
        <w:pStyle w:val="ConsPlusNormal"/>
        <w:spacing w:before="220"/>
        <w:ind w:firstLine="540"/>
        <w:jc w:val="both"/>
      </w:pPr>
      <w:bookmarkStart w:id="0" w:name="P21"/>
      <w:bookmarkEnd w:id="0"/>
      <w:r>
        <w:t xml:space="preserve">&lt;1&gt; В редакции приказов Федерального казначейства от 30 июля 2009 г. </w:t>
      </w:r>
      <w:hyperlink r:id="rId15" w:history="1">
        <w:r>
          <w:rPr>
            <w:color w:val="0000FF"/>
          </w:rPr>
          <w:t>N 5н</w:t>
        </w:r>
      </w:hyperlink>
      <w:r>
        <w:t xml:space="preserve"> (зарегистрирован в Министерстве юстиции Российской Федерации 4 сентября 2009 г., регистрационный номер 14714), от 25 декабря 2009 г. </w:t>
      </w:r>
      <w:hyperlink r:id="rId16" w:history="1">
        <w:r>
          <w:rPr>
            <w:color w:val="0000FF"/>
          </w:rPr>
          <w:t>N 15н</w:t>
        </w:r>
      </w:hyperlink>
      <w:r>
        <w:t xml:space="preserve"> (зарегистрирован в Министерстве юстиции Российской Федерации 29 марта 2010 г., регистрационный номер 16751), от 29 октября 2010 г. </w:t>
      </w:r>
      <w:hyperlink r:id="rId17" w:history="1">
        <w:r>
          <w:rPr>
            <w:color w:val="0000FF"/>
          </w:rPr>
          <w:t>N 13н</w:t>
        </w:r>
      </w:hyperlink>
      <w:r>
        <w:t xml:space="preserve"> (зарегистрирован в Министерстве юстиции Российской Федерации 25 ноября 2010 г., регистрационный номер 19047), от 27 декабря 2011 г. </w:t>
      </w:r>
      <w:hyperlink r:id="rId18" w:history="1">
        <w:r>
          <w:rPr>
            <w:color w:val="0000FF"/>
          </w:rPr>
          <w:t>N 19н</w:t>
        </w:r>
      </w:hyperlink>
      <w:r>
        <w:t xml:space="preserve"> (зарегистрирован в Министерстве юстиции Российской Федерации 3 февраля 2012 г., регистрационный номер 23129), от 6 сентября 2013 г. </w:t>
      </w:r>
      <w:hyperlink r:id="rId19" w:history="1">
        <w:r>
          <w:rPr>
            <w:color w:val="0000FF"/>
          </w:rPr>
          <w:t>N 16н</w:t>
        </w:r>
      </w:hyperlink>
      <w:r>
        <w:t xml:space="preserve"> (зарегистрирован в Министерстве юстиции Российской Федерации 1 ноября 2013 г., регистрационный номер 30305), от 4 декабря 2015 г. </w:t>
      </w:r>
      <w:hyperlink r:id="rId20" w:history="1">
        <w:r>
          <w:rPr>
            <w:color w:val="0000FF"/>
          </w:rPr>
          <w:t>N 24н</w:t>
        </w:r>
      </w:hyperlink>
      <w:r>
        <w:t xml:space="preserve"> (зарегистрирован в Министерстве </w:t>
      </w:r>
      <w:r>
        <w:lastRenderedPageBreak/>
        <w:t xml:space="preserve">юстиции Российской Федерации 18 февраля 2016 г., регистрационный номер 41125), от 14 октября 2016 г. </w:t>
      </w:r>
      <w:hyperlink r:id="rId21" w:history="1">
        <w:r>
          <w:rPr>
            <w:color w:val="0000FF"/>
          </w:rPr>
          <w:t>N 20н</w:t>
        </w:r>
      </w:hyperlink>
      <w:r>
        <w:t xml:space="preserve"> (зарегистрирован в Министерстве юстиции Российской Федерации 13 декабря 2016 г., регистрационный номер 44704), от 28 декабря 2017 г. </w:t>
      </w:r>
      <w:hyperlink r:id="rId22" w:history="1">
        <w:r>
          <w:rPr>
            <w:color w:val="0000FF"/>
          </w:rPr>
          <w:t>N 35н</w:t>
        </w:r>
      </w:hyperlink>
      <w:r>
        <w:t xml:space="preserve"> (зарегистрирован в Министерстве юстиции Российской Федерации 27 февраля 2018 г., регистрационный номер 50157), от 13 декабря 2018 г. </w:t>
      </w:r>
      <w:hyperlink r:id="rId23" w:history="1">
        <w:r>
          <w:rPr>
            <w:color w:val="0000FF"/>
          </w:rPr>
          <w:t>N 39н</w:t>
        </w:r>
      </w:hyperlink>
      <w:r>
        <w:t xml:space="preserve"> (зарегистрирован в Министерстве юстиции Российской Федерации 14 января 2019 г., регистрационный номер 53325).</w:t>
      </w:r>
    </w:p>
    <w:p w:rsidR="001B47DF" w:rsidRDefault="001B47DF">
      <w:pPr>
        <w:pStyle w:val="ConsPlusNormal"/>
        <w:jc w:val="both"/>
      </w:pPr>
      <w:r>
        <w:t xml:space="preserve">(сноска в ред. </w:t>
      </w:r>
      <w:hyperlink r:id="rId24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bookmarkStart w:id="1" w:name="P23"/>
      <w:bookmarkEnd w:id="1"/>
      <w:r>
        <w:t xml:space="preserve">&lt;2&gt; В редакции приказов Федерального казначейства от 4 декабря 2015 г. </w:t>
      </w:r>
      <w:hyperlink r:id="rId25" w:history="1">
        <w:r>
          <w:rPr>
            <w:color w:val="0000FF"/>
          </w:rPr>
          <w:t>N 24н</w:t>
        </w:r>
      </w:hyperlink>
      <w:r>
        <w:t xml:space="preserve"> (зарегистрирован в Министерстве юстиции Российской Федерации 18 февраля 2016 г., регистрационный номер 41125), от 14 октября 2016 г. </w:t>
      </w:r>
      <w:hyperlink r:id="rId26" w:history="1">
        <w:r>
          <w:rPr>
            <w:color w:val="0000FF"/>
          </w:rPr>
          <w:t>N 20н</w:t>
        </w:r>
      </w:hyperlink>
      <w:r>
        <w:t xml:space="preserve"> (зарегистрирован в Министерстве юстиции Российской Федерации 13 декабря 2016 г., регистрационный номер 44704), от 13 декабря 2018 г. </w:t>
      </w:r>
      <w:hyperlink r:id="rId27" w:history="1">
        <w:r>
          <w:rPr>
            <w:color w:val="0000FF"/>
          </w:rPr>
          <w:t>N 39н</w:t>
        </w:r>
      </w:hyperlink>
      <w:r>
        <w:t xml:space="preserve"> (зарегистрирован в Министерстве юстиции Российской Федерации 14 января 2019 г., регистрационный номер 53325).</w:t>
      </w:r>
    </w:p>
    <w:p w:rsidR="001B47DF" w:rsidRDefault="001B47DF">
      <w:pPr>
        <w:pStyle w:val="ConsPlusNormal"/>
        <w:jc w:val="both"/>
      </w:pPr>
      <w:r>
        <w:t xml:space="preserve">(сноска 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bookmarkStart w:id="2" w:name="P25"/>
      <w:bookmarkEnd w:id="2"/>
      <w:r>
        <w:t xml:space="preserve">&lt;3&gt; В редакции приказов Федерального казначейства от 3 марта 2014 г. </w:t>
      </w:r>
      <w:hyperlink r:id="rId29" w:history="1">
        <w:r>
          <w:rPr>
            <w:color w:val="0000FF"/>
          </w:rPr>
          <w:t>N 3н</w:t>
        </w:r>
      </w:hyperlink>
      <w:r>
        <w:t xml:space="preserve"> (зарегистрирован в Министерстве юстиции Российской Федерации 7 мая 2014 г., регистрационный номер 32192), от 4 декабря 2015 г. </w:t>
      </w:r>
      <w:hyperlink r:id="rId30" w:history="1">
        <w:r>
          <w:rPr>
            <w:color w:val="0000FF"/>
          </w:rPr>
          <w:t>N 24н</w:t>
        </w:r>
      </w:hyperlink>
      <w:r>
        <w:t xml:space="preserve"> (зарегистрирован в Министерстве юстиции Российской Федерации 18 февраля 2016 г., регистрационный номер 41125), от 14 октября 2016 г. </w:t>
      </w:r>
      <w:hyperlink r:id="rId31" w:history="1">
        <w:r>
          <w:rPr>
            <w:color w:val="0000FF"/>
          </w:rPr>
          <w:t>N 20н</w:t>
        </w:r>
      </w:hyperlink>
      <w:r>
        <w:t xml:space="preserve"> (зарегистрирован в Министерстве юстиции Российской Федерации 13 декабря 2016 г., регистрационный номер 44704), от 23 июня 2017 г. </w:t>
      </w:r>
      <w:hyperlink r:id="rId32" w:history="1">
        <w:r>
          <w:rPr>
            <w:color w:val="0000FF"/>
          </w:rPr>
          <w:t>N 15н</w:t>
        </w:r>
      </w:hyperlink>
      <w:r>
        <w:t xml:space="preserve"> (зарегистрирован в Министерстве юстиции Российской Федерации 18 июля 2017 г., регистрационный номер 47445), от 28 декабря 2017 г. </w:t>
      </w:r>
      <w:hyperlink r:id="rId33" w:history="1">
        <w:r>
          <w:rPr>
            <w:color w:val="0000FF"/>
          </w:rPr>
          <w:t>N 35н</w:t>
        </w:r>
      </w:hyperlink>
      <w:r>
        <w:t xml:space="preserve"> (зарегистрирован в Министерстве юстиции Российской Федерации 27 февраля 2018 г., регистрационный номер 50157), от 13 декабря 2018 г. </w:t>
      </w:r>
      <w:hyperlink r:id="rId34" w:history="1">
        <w:r>
          <w:rPr>
            <w:color w:val="0000FF"/>
          </w:rPr>
          <w:t>N 39н</w:t>
        </w:r>
      </w:hyperlink>
      <w:r>
        <w:t xml:space="preserve"> (зарегистрирован в Министерстве юстиции Российской Федерации 14 января 2019 г., регистрационный номер 53325).</w:t>
      </w:r>
    </w:p>
    <w:p w:rsidR="001B47DF" w:rsidRDefault="001B47DF">
      <w:pPr>
        <w:pStyle w:val="ConsPlusNormal"/>
        <w:jc w:val="both"/>
      </w:pPr>
      <w:r>
        <w:t xml:space="preserve">(сноска в ред. </w:t>
      </w:r>
      <w:hyperlink r:id="rId35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ind w:firstLine="540"/>
        <w:jc w:val="both"/>
      </w:pPr>
      <w:r>
        <w:t xml:space="preserve">1. Утвердить </w:t>
      </w:r>
      <w:hyperlink w:anchor="P53" w:history="1">
        <w:r>
          <w:rPr>
            <w:color w:val="0000FF"/>
          </w:rPr>
          <w:t>Порядок</w:t>
        </w:r>
      </w:hyperlink>
      <w:r>
        <w:t xml:space="preserve"> организации работы Федерального казначейства и его территориальных органов при осуществлении кассовых выплат за счет средств бюджетов бюджетной системы Российской Федерации на банковские карты "Мир" физических лиц (далее - Порядок) согласно </w:t>
      </w:r>
      <w:proofErr w:type="gramStart"/>
      <w:r>
        <w:t>приложению</w:t>
      </w:r>
      <w:proofErr w:type="gramEnd"/>
      <w:r>
        <w:t xml:space="preserve"> N 1 к настоящему Приказу.</w:t>
      </w:r>
    </w:p>
    <w:p w:rsidR="001B47DF" w:rsidRDefault="001B47DF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363" w:history="1">
        <w:r>
          <w:rPr>
            <w:color w:val="0000FF"/>
          </w:rPr>
          <w:t>перечень</w:t>
        </w:r>
      </w:hyperlink>
      <w:r>
        <w:t xml:space="preserve"> кодов видов выплат на банковские карты "Мир" физических лиц согласно приложению N 2 к настоящему Приказу.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 xml:space="preserve">3. Распространить действие </w:t>
      </w:r>
      <w:hyperlink w:anchor="P53" w:history="1">
        <w:r>
          <w:rPr>
            <w:color w:val="0000FF"/>
          </w:rPr>
          <w:t>Порядка</w:t>
        </w:r>
      </w:hyperlink>
      <w:r>
        <w:t xml:space="preserve"> на управления Федерального казначейства по субъектам Российской Федерации (далее - Управления).</w:t>
      </w:r>
    </w:p>
    <w:p w:rsidR="001B47DF" w:rsidRDefault="001B47DF">
      <w:pPr>
        <w:pStyle w:val="ConsPlusNormal"/>
        <w:jc w:val="both"/>
      </w:pPr>
      <w:r>
        <w:t xml:space="preserve">(п. 3 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Казначейства России от 22.11.2019 N 357)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 xml:space="preserve">4. Руководителям Управлений обеспечить исполнение </w:t>
      </w:r>
      <w:hyperlink w:anchor="P53" w:history="1">
        <w:r>
          <w:rPr>
            <w:color w:val="0000FF"/>
          </w:rPr>
          <w:t>Порядка</w:t>
        </w:r>
      </w:hyperlink>
      <w:r>
        <w:t>.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5. Руководителям Управлений обеспечить создание сертификатов ключа проверки электронной подписи для автоматического создания и автоматической проверки электронной подписи Управления для использования при передаче информации в операционный и платежный клиринговый центр платежной системы "Мир".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6. Управлению финансовых технологий (В.В. Ткаченко) совместно с Управлением режима секретности и безопасности информации (В.С. Бражко), Управлением информационных систем (В.К. Кансузян) в срок до 15 сентября 2017 г. обеспечить согласование и представление на утверждение комплекта проектной и рабочей документации на развитие Автоматизированной системы Федерального казначейства в части функций по осуществлению кассовых выплат за счет средств бюджета Фонда социального страхования Российской Федерации на банковские карты "Мир" физических лиц.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lastRenderedPageBreak/>
        <w:t>7. Управлению информационных систем (В.К. Кансузян) совместно с Управлением финансовых технологий (В.В. Ткаченко) обеспечить установку версии прикладного программного обеспечения Автоматизированной системы Федерального казначейства и ее опытную эксплуатацию на промышленной среде в срок до 2 октября 2017 г.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8. Управлению информационных систем (В.К. Кансузян):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8.1. внести соответствующие изменения в должностные регламенты сотрудников Управления информационных систем (далее - УИС);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8.2. обеспечить подготовку сотрудников УИС, в должностные обязанности которых входит осуществление эксплуатации программно-технических средств согласно приложенной к решению документации.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9. Контроль за исполнением настоящего приказа оставляю за собой.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right"/>
      </w:pPr>
      <w:r>
        <w:t>И.о. руководителя</w:t>
      </w:r>
    </w:p>
    <w:p w:rsidR="001B47DF" w:rsidRDefault="001B47DF">
      <w:pPr>
        <w:pStyle w:val="ConsPlusNormal"/>
        <w:jc w:val="right"/>
      </w:pPr>
      <w:r>
        <w:t>С.Е.ПРОКОФЬЕВ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right"/>
        <w:outlineLvl w:val="0"/>
      </w:pPr>
      <w:r>
        <w:t>Приложение N 1</w:t>
      </w:r>
    </w:p>
    <w:p w:rsidR="001B47DF" w:rsidRDefault="001B47DF">
      <w:pPr>
        <w:pStyle w:val="ConsPlusNormal"/>
        <w:jc w:val="right"/>
      </w:pPr>
      <w:r>
        <w:t>к приказу Федерального казначейства</w:t>
      </w:r>
    </w:p>
    <w:p w:rsidR="001B47DF" w:rsidRDefault="001B47DF">
      <w:pPr>
        <w:pStyle w:val="ConsPlusNormal"/>
        <w:jc w:val="right"/>
      </w:pPr>
      <w:r>
        <w:t>от 18 августа 2017 г. N 211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Title"/>
        <w:jc w:val="center"/>
      </w:pPr>
      <w:bookmarkStart w:id="3" w:name="P53"/>
      <w:bookmarkEnd w:id="3"/>
      <w:r>
        <w:t>ПОРЯДОК</w:t>
      </w:r>
    </w:p>
    <w:p w:rsidR="001B47DF" w:rsidRDefault="001B47DF">
      <w:pPr>
        <w:pStyle w:val="ConsPlusTitle"/>
        <w:jc w:val="center"/>
      </w:pPr>
      <w:r>
        <w:t>ОРГАНИЗАЦИИ РАБОТЫ ФЕДЕРАЛЬНОГО КАЗНАЧЕЙСТВА И ЕГО</w:t>
      </w:r>
    </w:p>
    <w:p w:rsidR="001B47DF" w:rsidRDefault="001B47DF">
      <w:pPr>
        <w:pStyle w:val="ConsPlusTitle"/>
        <w:jc w:val="center"/>
      </w:pPr>
      <w:r>
        <w:t>ТЕРРИТОРИАЛЬНЫХ ОРГАНОВ ПРИ ОСУЩЕСТВЛЕНИИ КАССОВЫХ ВЫПЛАТ</w:t>
      </w:r>
    </w:p>
    <w:p w:rsidR="001B47DF" w:rsidRDefault="001B47DF">
      <w:pPr>
        <w:pStyle w:val="ConsPlusTitle"/>
        <w:jc w:val="center"/>
      </w:pPr>
      <w:r>
        <w:t>ЗА СЧЕТ СРЕДСТВ БЮДЖЕТОВ БЮДЖЕТНОЙ СИСТЕМЫ</w:t>
      </w:r>
    </w:p>
    <w:p w:rsidR="001B47DF" w:rsidRDefault="001B47DF">
      <w:pPr>
        <w:pStyle w:val="ConsPlusTitle"/>
        <w:jc w:val="center"/>
      </w:pPr>
      <w:r>
        <w:t>РОССИЙСКОЙ ФЕДЕРАЦИИ НА БАНКОВСКИЕ КАРТЫ "МИР"</w:t>
      </w:r>
    </w:p>
    <w:p w:rsidR="001B47DF" w:rsidRDefault="001B47DF">
      <w:pPr>
        <w:pStyle w:val="ConsPlusTitle"/>
        <w:jc w:val="center"/>
      </w:pPr>
      <w:r>
        <w:t>ФИЗИЧЕСКИХ ЛИЦ</w:t>
      </w:r>
    </w:p>
    <w:p w:rsidR="001B47DF" w:rsidRDefault="001B47D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B47D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B47DF" w:rsidRDefault="001B47D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15.05.2018 </w:t>
            </w:r>
            <w:hyperlink r:id="rId38" w:history="1">
              <w:r>
                <w:rPr>
                  <w:color w:val="0000FF"/>
                </w:rPr>
                <w:t>N 131</w:t>
              </w:r>
            </w:hyperlink>
            <w:r>
              <w:rPr>
                <w:color w:val="392C69"/>
              </w:rPr>
              <w:t>,</w:t>
            </w:r>
          </w:p>
          <w:p w:rsidR="001B47DF" w:rsidRDefault="001B47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26.06.2018 </w:t>
            </w:r>
            <w:hyperlink r:id="rId39" w:history="1">
              <w:r>
                <w:rPr>
                  <w:color w:val="0000FF"/>
                </w:rPr>
                <w:t>N 179</w:t>
              </w:r>
            </w:hyperlink>
            <w:r>
              <w:rPr>
                <w:color w:val="392C69"/>
              </w:rPr>
              <w:t xml:space="preserve">, от 27.03.2019 </w:t>
            </w:r>
            <w:hyperlink r:id="rId40" w:history="1">
              <w:r>
                <w:rPr>
                  <w:color w:val="0000FF"/>
                </w:rPr>
                <w:t>N 72</w:t>
              </w:r>
            </w:hyperlink>
            <w:r>
              <w:rPr>
                <w:color w:val="392C69"/>
              </w:rPr>
              <w:t>,</w:t>
            </w:r>
          </w:p>
          <w:p w:rsidR="001B47DF" w:rsidRDefault="001B47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07.08.2019 </w:t>
            </w:r>
            <w:hyperlink r:id="rId41" w:history="1">
              <w:r>
                <w:rPr>
                  <w:color w:val="0000FF"/>
                </w:rPr>
                <w:t>N 209</w:t>
              </w:r>
            </w:hyperlink>
            <w:r>
              <w:rPr>
                <w:color w:val="392C69"/>
              </w:rPr>
              <w:t xml:space="preserve">, от 22.11.2019 </w:t>
            </w:r>
            <w:hyperlink r:id="rId42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center"/>
        <w:outlineLvl w:val="1"/>
      </w:pPr>
      <w:r>
        <w:t>I. Общие положения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ind w:firstLine="540"/>
        <w:jc w:val="both"/>
      </w:pPr>
      <w:r>
        <w:t xml:space="preserve">1. Порядок организации работы Федерального казначейства и его территориальных органов при осуществлении кассовых выплат за счет средств бюджетов бюджетной системы Российской Федерации на банковские карты "Мир" физических лиц (далее - Порядок) разработан в целях реализации </w:t>
      </w:r>
      <w:hyperlink r:id="rId43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федерального бюджета, бюджетов субъектов Российской Федерации и местных бюджетов и порядка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утвержденного приказом Федерального казначейства от 10 октября 2008 г. N 8н (зарегистрирован в Министерстве юстиции Российской Федерации 12 ноября 2008 г., регистрационный номер 12617) </w:t>
      </w:r>
      <w:hyperlink w:anchor="P67" w:history="1">
        <w:r>
          <w:rPr>
            <w:color w:val="0000FF"/>
          </w:rPr>
          <w:t>&lt;1&gt;</w:t>
        </w:r>
      </w:hyperlink>
      <w:r>
        <w:t xml:space="preserve"> (далее - Порядок N 8н), </w:t>
      </w:r>
      <w:hyperlink r:id="rId44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территориальных государственных внебюджетных фондов, утвержденного приказом Федерального казначейства от 17 июня 2013 г. N 6н (зарегистрирован в Министерстве юстиции Российской Федерации 31 июля 2013 г., регистрационный номер 29219) </w:t>
      </w:r>
      <w:hyperlink w:anchor="P69" w:history="1">
        <w:r>
          <w:rPr>
            <w:color w:val="0000FF"/>
          </w:rPr>
          <w:t>&lt;2&gt;</w:t>
        </w:r>
      </w:hyperlink>
      <w:r>
        <w:t xml:space="preserve"> (далее - Порядок N 6н), </w:t>
      </w:r>
      <w:hyperlink r:id="rId45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государственных </w:t>
      </w:r>
      <w:r>
        <w:lastRenderedPageBreak/>
        <w:t xml:space="preserve">внебюджетных фондов Российской Федерации и порядка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бюджетов, утвержденного приказом Федерального казначейства от 23 августа 2013 г. N 12н (зарегистрирован в Министерстве юстиции Российской Федерации 1 ноября 2013 г., регистрационный номер 30302) </w:t>
      </w:r>
      <w:hyperlink w:anchor="P70" w:history="1">
        <w:r>
          <w:rPr>
            <w:color w:val="0000FF"/>
          </w:rPr>
          <w:t>&lt;3&gt;</w:t>
        </w:r>
      </w:hyperlink>
      <w:r>
        <w:t xml:space="preserve"> (далее - Порядок N 12н), Договора об информационно-технологическом взаимодействии от 19 июля 2017 г. и Договора о проведении внутридневного расчета в целях осуществления выплат на банковские карты "Мир" физических лиц от 29 декабря 2018 г.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47DF" w:rsidRDefault="001B47DF">
      <w:pPr>
        <w:pStyle w:val="ConsPlusNormal"/>
        <w:spacing w:before="220"/>
        <w:ind w:firstLine="540"/>
        <w:jc w:val="both"/>
      </w:pPr>
      <w:bookmarkStart w:id="4" w:name="P67"/>
      <w:bookmarkEnd w:id="4"/>
      <w:r>
        <w:t xml:space="preserve">&lt;1&gt; В редакции приказов Федерального казначейства от 30 июля 2009 г. </w:t>
      </w:r>
      <w:hyperlink r:id="rId46" w:history="1">
        <w:r>
          <w:rPr>
            <w:color w:val="0000FF"/>
          </w:rPr>
          <w:t>N 5н</w:t>
        </w:r>
      </w:hyperlink>
      <w:r>
        <w:t xml:space="preserve"> (зарегистрирован в Министерстве юстиции Российской Федерации 4 сентября 2009 г., регистрационный номер 14714), от 25 декабря 2009 г. </w:t>
      </w:r>
      <w:hyperlink r:id="rId47" w:history="1">
        <w:r>
          <w:rPr>
            <w:color w:val="0000FF"/>
          </w:rPr>
          <w:t>N 15н</w:t>
        </w:r>
      </w:hyperlink>
      <w:r>
        <w:t xml:space="preserve"> (зарегистрирован в Министерстве юстиции Российской Федерации 29 марта 2010 г., регистрационный номер 16751), от 29 октября 2010 г. </w:t>
      </w:r>
      <w:hyperlink r:id="rId48" w:history="1">
        <w:r>
          <w:rPr>
            <w:color w:val="0000FF"/>
          </w:rPr>
          <w:t>N 13н</w:t>
        </w:r>
      </w:hyperlink>
      <w:r>
        <w:t xml:space="preserve"> (зарегистрирован в Министерстве юстиции Российской Федерации 25 ноября 2010 г., регистрационный номер 19047), от 27 декабря 2011 г. </w:t>
      </w:r>
      <w:hyperlink r:id="rId49" w:history="1">
        <w:r>
          <w:rPr>
            <w:color w:val="0000FF"/>
          </w:rPr>
          <w:t>N 19н</w:t>
        </w:r>
      </w:hyperlink>
      <w:r>
        <w:t xml:space="preserve"> (зарегистрирован в Министерстве юстиции Российской Федерации 3 февраля 2012 г., регистрационный номер 23129), от 6 сентября 2013 г. </w:t>
      </w:r>
      <w:hyperlink r:id="rId50" w:history="1">
        <w:r>
          <w:rPr>
            <w:color w:val="0000FF"/>
          </w:rPr>
          <w:t>N 16н</w:t>
        </w:r>
      </w:hyperlink>
      <w:r>
        <w:t xml:space="preserve"> (зарегистрирован в Министерстве юстиции Российской Федерации 1 ноября 2013 г., регистрационный номер 30305), от 4 декабря 2015 г. </w:t>
      </w:r>
      <w:hyperlink r:id="rId51" w:history="1">
        <w:r>
          <w:rPr>
            <w:color w:val="0000FF"/>
          </w:rPr>
          <w:t>N 24н</w:t>
        </w:r>
      </w:hyperlink>
      <w:r>
        <w:t xml:space="preserve"> (зарегистрирован в Министерстве юстиции Российской Федерации 18 февраля 2016 г., регистрационный номер 41125), от 14 октября 2016 г. </w:t>
      </w:r>
      <w:hyperlink r:id="rId52" w:history="1">
        <w:r>
          <w:rPr>
            <w:color w:val="0000FF"/>
          </w:rPr>
          <w:t>N 20н</w:t>
        </w:r>
      </w:hyperlink>
      <w:r>
        <w:t xml:space="preserve"> (зарегистрирован в Министерстве юстиции Российской Федерации 13 декабря 2016 г., регистрационный номер 44704), от 28 декабря 2017 г. </w:t>
      </w:r>
      <w:hyperlink r:id="rId53" w:history="1">
        <w:r>
          <w:rPr>
            <w:color w:val="0000FF"/>
          </w:rPr>
          <w:t>N 35н</w:t>
        </w:r>
      </w:hyperlink>
      <w:r>
        <w:t xml:space="preserve"> (зарегистрирован в Министерстве юстиции Российской Федерации 27 февраля 2018 г., регистрационный номер 50157), от 13 декабря 2018 г. </w:t>
      </w:r>
      <w:hyperlink r:id="rId54" w:history="1">
        <w:r>
          <w:rPr>
            <w:color w:val="0000FF"/>
          </w:rPr>
          <w:t>N 39н</w:t>
        </w:r>
      </w:hyperlink>
      <w:r>
        <w:t xml:space="preserve"> (зарегистрирован в Министерстве юстиции Российской Федерации 14 января 2019 г., регистрационный номер 53325).</w:t>
      </w:r>
    </w:p>
    <w:p w:rsidR="001B47DF" w:rsidRDefault="001B47DF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Приказа</w:t>
        </w:r>
      </w:hyperlink>
      <w:r>
        <w:t xml:space="preserve"> Казначейства России от 07.08.2019 N 209)</w:t>
      </w:r>
    </w:p>
    <w:p w:rsidR="001B47DF" w:rsidRDefault="001B47DF">
      <w:pPr>
        <w:pStyle w:val="ConsPlusNormal"/>
        <w:spacing w:before="220"/>
        <w:ind w:firstLine="540"/>
        <w:jc w:val="both"/>
      </w:pPr>
      <w:bookmarkStart w:id="5" w:name="P69"/>
      <w:bookmarkEnd w:id="5"/>
      <w:r>
        <w:t xml:space="preserve">&lt;2&gt; В редакции приказов Федерального казначейства от 4 декабря 2015 г. </w:t>
      </w:r>
      <w:hyperlink r:id="rId56" w:history="1">
        <w:r>
          <w:rPr>
            <w:color w:val="0000FF"/>
          </w:rPr>
          <w:t>N 24н</w:t>
        </w:r>
      </w:hyperlink>
      <w:r>
        <w:t xml:space="preserve"> (зарегистрирован в Министерстве юстиции Российской Федерации 18 февраля 2016 г., регистрационный номер 41125), от 14 октября 2016 г. </w:t>
      </w:r>
      <w:hyperlink r:id="rId57" w:history="1">
        <w:r>
          <w:rPr>
            <w:color w:val="0000FF"/>
          </w:rPr>
          <w:t>N 20н</w:t>
        </w:r>
      </w:hyperlink>
      <w:r>
        <w:t xml:space="preserve"> (зарегистрирован в Министерстве юстиции Российской Федерации 13 декабря 2016 г., регистрационный номер 44704), от 13 декабря 2018 г. </w:t>
      </w:r>
      <w:hyperlink r:id="rId58" w:history="1">
        <w:r>
          <w:rPr>
            <w:color w:val="0000FF"/>
          </w:rPr>
          <w:t>N 39н</w:t>
        </w:r>
      </w:hyperlink>
      <w:r>
        <w:t xml:space="preserve"> (зарегистрирован в Министерстве юстиции Российской Федерации 14 января 2019 г., регистрационный номер 53325).</w:t>
      </w:r>
    </w:p>
    <w:p w:rsidR="001B47DF" w:rsidRDefault="001B47DF">
      <w:pPr>
        <w:pStyle w:val="ConsPlusNormal"/>
        <w:spacing w:before="220"/>
        <w:ind w:firstLine="540"/>
        <w:jc w:val="both"/>
      </w:pPr>
      <w:bookmarkStart w:id="6" w:name="P70"/>
      <w:bookmarkEnd w:id="6"/>
      <w:r>
        <w:t xml:space="preserve">&lt;3&gt; В редакции приказов Федерального казначейства от 3 марта 2014 г. </w:t>
      </w:r>
      <w:hyperlink r:id="rId59" w:history="1">
        <w:r>
          <w:rPr>
            <w:color w:val="0000FF"/>
          </w:rPr>
          <w:t>N 3н</w:t>
        </w:r>
      </w:hyperlink>
      <w:r>
        <w:t xml:space="preserve"> (зарегистрирован в Министерстве юстиции Российской Федерации 7 мая 2014 г., регистрационный номер 32192), от 4 декабря 2015 г. </w:t>
      </w:r>
      <w:hyperlink r:id="rId60" w:history="1">
        <w:r>
          <w:rPr>
            <w:color w:val="0000FF"/>
          </w:rPr>
          <w:t>N 24н</w:t>
        </w:r>
      </w:hyperlink>
      <w:r>
        <w:t xml:space="preserve"> (зарегистрирован в Министерстве юстиции Российской Федерации 18 февраля 2016 г., регистрационный номер 41125), от 14 октября 2016 г. </w:t>
      </w:r>
      <w:hyperlink r:id="rId61" w:history="1">
        <w:r>
          <w:rPr>
            <w:color w:val="0000FF"/>
          </w:rPr>
          <w:t>N 20н</w:t>
        </w:r>
      </w:hyperlink>
      <w:r>
        <w:t xml:space="preserve"> (зарегистрирован в Министерстве юстиции Российской Федерации 13 декабря 2016 г., регистрационный номер 44704), от 23 июня 2017 г. </w:t>
      </w:r>
      <w:hyperlink r:id="rId62" w:history="1">
        <w:r>
          <w:rPr>
            <w:color w:val="0000FF"/>
          </w:rPr>
          <w:t>N 15н</w:t>
        </w:r>
      </w:hyperlink>
      <w:r>
        <w:t xml:space="preserve"> (зарегистрирован в Министерстве юстиции Российской Федерации 18 июля 2017 г., регистрационный номер 47445), от 28 декабря 2017 г. </w:t>
      </w:r>
      <w:hyperlink r:id="rId63" w:history="1">
        <w:r>
          <w:rPr>
            <w:color w:val="0000FF"/>
          </w:rPr>
          <w:t>N 35н</w:t>
        </w:r>
      </w:hyperlink>
      <w:r>
        <w:t xml:space="preserve"> (зарегистрирован в Министерстве юстиции Российской Федерации 27 февраля 2018 г., регистрационный номер 50157), от 13 декабря 2018 г. </w:t>
      </w:r>
      <w:hyperlink r:id="rId64" w:history="1">
        <w:r>
          <w:rPr>
            <w:color w:val="0000FF"/>
          </w:rPr>
          <w:t>N 39н</w:t>
        </w:r>
      </w:hyperlink>
      <w:r>
        <w:t xml:space="preserve"> (зарегистрирован в Министерстве юстиции Российской Федерации 14 января 2019 г., регистрационный номер 53325).</w:t>
      </w:r>
    </w:p>
    <w:p w:rsidR="001B47DF" w:rsidRDefault="001B47DF">
      <w:pPr>
        <w:pStyle w:val="ConsPlusNormal"/>
        <w:jc w:val="both"/>
      </w:pPr>
      <w:r>
        <w:t xml:space="preserve">(п. 1 в ред. </w:t>
      </w:r>
      <w:hyperlink r:id="rId65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ind w:firstLine="540"/>
        <w:jc w:val="both"/>
      </w:pPr>
      <w:r>
        <w:t>1.1. Положения настоящего Порядка распространяются на осуществление выплат на банковские карты "Мир" физических лиц, эмитированные кредитными организациями, и банковские карты с товарным знаком "Мир", эмитированные Банком России (далее - банковские карты "Мир").</w:t>
      </w:r>
    </w:p>
    <w:p w:rsidR="001B47DF" w:rsidRDefault="001B47DF">
      <w:pPr>
        <w:pStyle w:val="ConsPlusNormal"/>
        <w:jc w:val="both"/>
      </w:pPr>
      <w:r>
        <w:t xml:space="preserve">(пп. 1.1 введен </w:t>
      </w:r>
      <w:hyperlink r:id="rId66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center"/>
        <w:outlineLvl w:val="1"/>
      </w:pPr>
      <w:r>
        <w:t>II. Термины и определения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ind w:firstLine="540"/>
        <w:jc w:val="both"/>
      </w:pPr>
      <w:r>
        <w:t>2. В настоящем Порядке применяются следующие термины: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2.1. ТОФК - территориальный орган Федерального казначейства;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2.2. Распоряжение о перечислении - Распоряжение о перечислении денежных средств на банковские карты "Мир" физических лиц;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2.3. Извещение - Извещение об исполнении распоряжения;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2.4. Уполномоченный работник по выплатам - сотрудник ТОФК, осуществляющий функции по обеспечению проведения и учета операций по кассовым выплатам;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2.5. Уполномоченный работник по переводу - сотрудник ТОФК, осуществляющий функции по обеспечению формирования и отправки расчетных документов для проведения операций по кассовым выплатам;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2.6. ИС АСФК - информационная система Автоматизированная система Федерального казначейства;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2.7. НСПК - акционерное общество "Национальная система платежных карт", являющееся оператором платежной системы "Мир";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2.8. ОПКЦ платежной системы "Мир" - операционный и платежный клиринговый центр платежной системы "Мир";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2.9. Банк России - Центральный Банк Российской Федерации;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2.10. УРБП - Управление развития бюджетных платежей Федерального казначейства;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2.11. УИИ - Управление информационной инфраструктурой Федерального казначейства.</w:t>
      </w:r>
    </w:p>
    <w:p w:rsidR="001B47DF" w:rsidRDefault="001B47DF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Приказа</w:t>
        </w:r>
      </w:hyperlink>
      <w:r>
        <w:t xml:space="preserve"> Казначейства России от 15.05.2018 N 131)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2.12. Реестр выплат - реестр выплат физическим лицам с информацией, необходимой для осуществления указанных выплат на банковские карты "Мир";</w:t>
      </w:r>
    </w:p>
    <w:p w:rsidR="001B47DF" w:rsidRDefault="001B47DF">
      <w:pPr>
        <w:pStyle w:val="ConsPlusNormal"/>
        <w:jc w:val="both"/>
      </w:pPr>
      <w:r>
        <w:t xml:space="preserve">(пп. 12 введен </w:t>
      </w:r>
      <w:hyperlink r:id="rId68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2.13. Входящий реестр - электронный документ, содержащий информацию о результатах обработки Реестра выплат;</w:t>
      </w:r>
    </w:p>
    <w:p w:rsidR="001B47DF" w:rsidRDefault="001B47DF">
      <w:pPr>
        <w:pStyle w:val="ConsPlusNormal"/>
        <w:jc w:val="both"/>
      </w:pPr>
      <w:r>
        <w:t xml:space="preserve">(пп. 13 введен </w:t>
      </w:r>
      <w:hyperlink r:id="rId69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2.14. Отчет - сведения об общей сумме подтвержденных строк Реестра выплат за операционный день;</w:t>
      </w:r>
    </w:p>
    <w:p w:rsidR="001B47DF" w:rsidRDefault="001B47DF">
      <w:pPr>
        <w:pStyle w:val="ConsPlusNormal"/>
        <w:jc w:val="both"/>
      </w:pPr>
      <w:r>
        <w:t xml:space="preserve">(пп. 14 введен </w:t>
      </w:r>
      <w:hyperlink r:id="rId70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2.15. Сводный отчет - сведения об общей сумме подтвержденных строк Реестров выплат за операционный день;</w:t>
      </w:r>
    </w:p>
    <w:p w:rsidR="001B47DF" w:rsidRDefault="001B47DF">
      <w:pPr>
        <w:pStyle w:val="ConsPlusNormal"/>
        <w:jc w:val="both"/>
      </w:pPr>
      <w:r>
        <w:t xml:space="preserve">(пп. 15 введен </w:t>
      </w:r>
      <w:hyperlink r:id="rId71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 xml:space="preserve">2.16. Утратил силу. - </w:t>
      </w:r>
      <w:hyperlink r:id="rId72" w:history="1">
        <w:r>
          <w:rPr>
            <w:color w:val="0000FF"/>
          </w:rPr>
          <w:t>Приказ</w:t>
        </w:r>
      </w:hyperlink>
      <w:r>
        <w:t xml:space="preserve"> Казначейства России от 07.08.2019 N 209;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2.17. ПУПЭ - подсистема управления процессами эксплуатации Системы управления эксплуатацией Федерального казначейства.</w:t>
      </w:r>
    </w:p>
    <w:p w:rsidR="001B47DF" w:rsidRDefault="001B47DF">
      <w:pPr>
        <w:pStyle w:val="ConsPlusNormal"/>
        <w:jc w:val="both"/>
      </w:pPr>
      <w:r>
        <w:t xml:space="preserve">(пп. 17 введен </w:t>
      </w:r>
      <w:hyperlink r:id="rId73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center"/>
        <w:outlineLvl w:val="1"/>
      </w:pPr>
      <w:r>
        <w:t>III. Особенности информационного взаимодействия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ind w:firstLine="540"/>
        <w:jc w:val="both"/>
      </w:pPr>
      <w:r>
        <w:lastRenderedPageBreak/>
        <w:t xml:space="preserve">3. Уполномоченный работник по выплатам в день поступления от клиента ТОФК Распоряжения о перечислении проверяет его на соответствие требованиям, установленным Порядками </w:t>
      </w:r>
      <w:hyperlink r:id="rId74" w:history="1">
        <w:r>
          <w:rPr>
            <w:color w:val="0000FF"/>
          </w:rPr>
          <w:t>N 8н</w:t>
        </w:r>
      </w:hyperlink>
      <w:r>
        <w:t xml:space="preserve">, </w:t>
      </w:r>
      <w:hyperlink r:id="rId75" w:history="1">
        <w:r>
          <w:rPr>
            <w:color w:val="0000FF"/>
          </w:rPr>
          <w:t>6н</w:t>
        </w:r>
      </w:hyperlink>
      <w:r>
        <w:t xml:space="preserve">, </w:t>
      </w:r>
      <w:hyperlink r:id="rId76" w:history="1">
        <w:r>
          <w:rPr>
            <w:color w:val="0000FF"/>
          </w:rPr>
          <w:t>12н</w:t>
        </w:r>
      </w:hyperlink>
      <w:r>
        <w:t>.</w:t>
      </w:r>
    </w:p>
    <w:p w:rsidR="001B47DF" w:rsidRDefault="001B47DF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bookmarkStart w:id="7" w:name="P107"/>
      <w:bookmarkEnd w:id="7"/>
      <w:r>
        <w:t>4. При положительном результате проверки и при условии наличия свободного остатка денежных средств на соответствующем едином счете бюджета Уполномоченный работник по выплатам не позднее 16-00 часов по местному времени текущего дня формирует и направляет в ОПКЦ платежной системы "Мир" Реестр выплат.</w:t>
      </w:r>
    </w:p>
    <w:p w:rsidR="001B47DF" w:rsidRDefault="001B47DF">
      <w:pPr>
        <w:pStyle w:val="ConsPlusNormal"/>
        <w:jc w:val="both"/>
      </w:pPr>
      <w:r>
        <w:t xml:space="preserve">(в ред. Приказов Казначейства России от 15.05.2018 </w:t>
      </w:r>
      <w:hyperlink r:id="rId78" w:history="1">
        <w:r>
          <w:rPr>
            <w:color w:val="0000FF"/>
          </w:rPr>
          <w:t>N 131</w:t>
        </w:r>
      </w:hyperlink>
      <w:r>
        <w:t xml:space="preserve">, от 27.03.2019 </w:t>
      </w:r>
      <w:hyperlink r:id="rId79" w:history="1">
        <w:r>
          <w:rPr>
            <w:color w:val="0000FF"/>
          </w:rPr>
          <w:t>N 72</w:t>
        </w:r>
      </w:hyperlink>
      <w:r>
        <w:t xml:space="preserve">, от 22.11.2019 </w:t>
      </w:r>
      <w:hyperlink r:id="rId80" w:history="1">
        <w:r>
          <w:rPr>
            <w:color w:val="0000FF"/>
          </w:rPr>
          <w:t>N 357</w:t>
        </w:r>
      </w:hyperlink>
      <w:r>
        <w:t>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5. Реестр выплат подписывается в ИС АСФК электронной подписью Уполномоченного работника по выплатам, утверждается руководителем или заместителем руководителя ТОФК, в автоматическом режиме подписывается электронной подписью ТОФК для направления в ОПКЦ платежной системы "Мир".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 xml:space="preserve">6. Отзыв Реестра выплат или внесение изменений в сведения, содержащиеся в Реестре выплат, после его направления в ОПКЦ платежной системы "Мир" в соответствии с </w:t>
      </w:r>
      <w:hyperlink w:anchor="P107" w:history="1">
        <w:r>
          <w:rPr>
            <w:color w:val="0000FF"/>
          </w:rPr>
          <w:t>пунктом 4</w:t>
        </w:r>
      </w:hyperlink>
      <w:r>
        <w:t xml:space="preserve"> настоящего Порядка не допускаются.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7. Уполномоченный работник по выплатам обеспечивает: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7.1. контроль доставки Реестра выплат в ОПКЦ платежной системы "Мир" и поступления в ИС АСФК Входящего реестра;</w:t>
      </w:r>
    </w:p>
    <w:p w:rsidR="001B47DF" w:rsidRDefault="001B47DF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7.2. формирование и направление клиенту ТОФК в электронном виде Извещения;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7.3. соответствие информации в Извещении, сведениям, содержащимся во Входящем реестре.</w:t>
      </w:r>
    </w:p>
    <w:p w:rsidR="001B47DF" w:rsidRDefault="001B47DF">
      <w:pPr>
        <w:pStyle w:val="ConsPlusNormal"/>
        <w:jc w:val="both"/>
      </w:pPr>
      <w:r>
        <w:t xml:space="preserve">(п. 7 в ред. </w:t>
      </w:r>
      <w:hyperlink r:id="rId82" w:history="1">
        <w:r>
          <w:rPr>
            <w:color w:val="0000FF"/>
          </w:rPr>
          <w:t>Приказа</w:t>
        </w:r>
      </w:hyperlink>
      <w:r>
        <w:t xml:space="preserve"> Казначейства России от 15.05.2018 N 131)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8. В случае непоступления в ТОФК Входящего реестра в течение 30 (тридцати) минут с момента направления Реестра выплат Уполномоченный работник по выплатам регистрирует соответствующее обращение в ПУПЭ.</w:t>
      </w:r>
    </w:p>
    <w:p w:rsidR="001B47DF" w:rsidRDefault="001B47DF">
      <w:pPr>
        <w:pStyle w:val="ConsPlusNormal"/>
        <w:jc w:val="both"/>
      </w:pPr>
      <w:r>
        <w:t xml:space="preserve">(в ред. Приказов Казначейства России от 27.03.2019 </w:t>
      </w:r>
      <w:hyperlink r:id="rId83" w:history="1">
        <w:r>
          <w:rPr>
            <w:color w:val="0000FF"/>
          </w:rPr>
          <w:t>N 72</w:t>
        </w:r>
      </w:hyperlink>
      <w:r>
        <w:t xml:space="preserve">, от 07.08.2019 </w:t>
      </w:r>
      <w:hyperlink r:id="rId84" w:history="1">
        <w:r>
          <w:rPr>
            <w:color w:val="0000FF"/>
          </w:rPr>
          <w:t>N 209</w:t>
        </w:r>
      </w:hyperlink>
      <w:r>
        <w:t>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 xml:space="preserve">9. В случае поступления в ТОФК от ОПКЦ платежной системы "Мир" информации об отказе в приеме Реестра выплат Уполномоченный работник по выплатам регистрирует с учетом причины отказа обращение в ПУПЭ и после устранения причины отказа осуществляет повторное формирование Реестра выплат согласно </w:t>
      </w:r>
      <w:hyperlink w:anchor="P107" w:history="1">
        <w:r>
          <w:rPr>
            <w:color w:val="0000FF"/>
          </w:rPr>
          <w:t>пункту 4</w:t>
        </w:r>
      </w:hyperlink>
      <w:r>
        <w:t xml:space="preserve"> настоящего Порядка.</w:t>
      </w:r>
    </w:p>
    <w:p w:rsidR="001B47DF" w:rsidRDefault="001B47DF">
      <w:pPr>
        <w:pStyle w:val="ConsPlusNormal"/>
        <w:jc w:val="both"/>
      </w:pPr>
      <w:r>
        <w:t xml:space="preserve">(в ред. Приказов Казначейства России от 27.03.2019 </w:t>
      </w:r>
      <w:hyperlink r:id="rId85" w:history="1">
        <w:r>
          <w:rPr>
            <w:color w:val="0000FF"/>
          </w:rPr>
          <w:t>N 72</w:t>
        </w:r>
      </w:hyperlink>
      <w:r>
        <w:t xml:space="preserve">, от 07.08.2019 </w:t>
      </w:r>
      <w:hyperlink r:id="rId86" w:history="1">
        <w:r>
          <w:rPr>
            <w:color w:val="0000FF"/>
          </w:rPr>
          <w:t>N 209</w:t>
        </w:r>
      </w:hyperlink>
      <w:r>
        <w:t>)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center"/>
        <w:outlineLvl w:val="1"/>
      </w:pPr>
      <w:r>
        <w:t>IV. Особенности проведения кассовых выплат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ind w:firstLine="540"/>
        <w:jc w:val="both"/>
      </w:pPr>
      <w:bookmarkStart w:id="8" w:name="P124"/>
      <w:bookmarkEnd w:id="8"/>
      <w:r>
        <w:t xml:space="preserve">10. С учетом сформированных Извещений Уполномоченный работник по переводу осуществляет перевод денежных средств с соответствующего единого счета бюджета с использованием сервиса срочного перевода не позднее 11-00 часов по местному времени дня, следующего за днем поступления в ТОФК Распоряжения о перечислении, путем составления и направления в обслуживающее подразделение Банка России платежного поручения (код формы по Общероссийскому </w:t>
      </w:r>
      <w:hyperlink r:id="rId87" w:history="1">
        <w:r>
          <w:rPr>
            <w:color w:val="0000FF"/>
          </w:rPr>
          <w:t>классификатору</w:t>
        </w:r>
      </w:hyperlink>
      <w:r>
        <w:t xml:space="preserve"> управленческой документации 0401060) на общую сумму подтвержденных строк Реестра выплат, включенных в Извещение, с указанием следующих реквизитов получателя средств:</w:t>
      </w:r>
    </w:p>
    <w:p w:rsidR="001B47DF" w:rsidRDefault="001B47DF">
      <w:pPr>
        <w:pStyle w:val="ConsPlusNormal"/>
        <w:jc w:val="both"/>
      </w:pPr>
      <w:r>
        <w:t xml:space="preserve">(в ред. Приказов Казначейства России от 15.05.2018 </w:t>
      </w:r>
      <w:hyperlink r:id="rId88" w:history="1">
        <w:r>
          <w:rPr>
            <w:color w:val="0000FF"/>
          </w:rPr>
          <w:t>N 131</w:t>
        </w:r>
      </w:hyperlink>
      <w:r>
        <w:t xml:space="preserve">, от 22.11.2019 </w:t>
      </w:r>
      <w:hyperlink r:id="rId89" w:history="1">
        <w:r>
          <w:rPr>
            <w:color w:val="0000FF"/>
          </w:rPr>
          <w:t>N 357</w:t>
        </w:r>
      </w:hyperlink>
      <w:r>
        <w:t>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Счет получателя средств: 47422810245010000900;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lastRenderedPageBreak/>
        <w:t>Наименование банка получателя средств: Операционный департамент Банка России г. Москва 701;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БИК банка получателя средств: 044501002;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Наименование получателя средств: Операционный департамент Банка России;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ИНН получателя средств: 7702235133;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КПП получателя средств: 770201001;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 xml:space="preserve">Назначение платежа: &lt;Идентификатор ТОФК&gt; </w:t>
      </w:r>
      <w:hyperlink w:anchor="P135" w:history="1">
        <w:r>
          <w:rPr>
            <w:color w:val="0000FF"/>
          </w:rPr>
          <w:t>&lt;</w:t>
        </w:r>
        <w:proofErr w:type="gramStart"/>
        <w:r>
          <w:rPr>
            <w:color w:val="0000FF"/>
          </w:rPr>
          <w:t>1&gt;</w:t>
        </w:r>
      </w:hyperlink>
      <w:r>
        <w:t>/</w:t>
      </w:r>
      <w:proofErr w:type="gramEnd"/>
      <w:r>
        <w:t xml:space="preserve">/&lt;Номер Реестра выплат&gt;//&lt;Дата формирования Реестра выплат&gt; </w:t>
      </w:r>
      <w:hyperlink w:anchor="P136" w:history="1">
        <w:r>
          <w:rPr>
            <w:color w:val="0000FF"/>
          </w:rPr>
          <w:t>&lt;2&gt;</w:t>
        </w:r>
      </w:hyperlink>
      <w:r>
        <w:t>//Договор НСПК, ФК, БР о проведении внутридневного расчета от 29.12.2018//Выплаты физлицам-держателям Карт "Мир".</w:t>
      </w:r>
    </w:p>
    <w:p w:rsidR="001B47DF" w:rsidRDefault="001B47DF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47DF" w:rsidRDefault="001B47DF">
      <w:pPr>
        <w:pStyle w:val="ConsPlusNormal"/>
        <w:spacing w:before="220"/>
        <w:ind w:firstLine="540"/>
        <w:jc w:val="both"/>
      </w:pPr>
      <w:bookmarkStart w:id="9" w:name="P135"/>
      <w:bookmarkEnd w:id="9"/>
      <w:r>
        <w:t xml:space="preserve">&lt;1&gt; Указывается в соответствии с </w:t>
      </w:r>
      <w:hyperlink w:anchor="P176" w:history="1">
        <w:r>
          <w:rPr>
            <w:color w:val="0000FF"/>
          </w:rPr>
          <w:t>приложением</w:t>
        </w:r>
      </w:hyperlink>
      <w:r>
        <w:t xml:space="preserve"> к настоящему Порядку.</w:t>
      </w:r>
    </w:p>
    <w:p w:rsidR="001B47DF" w:rsidRDefault="001B47DF">
      <w:pPr>
        <w:pStyle w:val="ConsPlusNormal"/>
        <w:spacing w:before="220"/>
        <w:ind w:firstLine="540"/>
        <w:jc w:val="both"/>
      </w:pPr>
      <w:bookmarkStart w:id="10" w:name="P136"/>
      <w:bookmarkEnd w:id="10"/>
      <w:r>
        <w:t>&lt;2&gt; Указывается в формате "ДДММГГГГ", где "ДД" - день, "ММ" - месяц, "ГГГГ" - год.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ind w:firstLine="540"/>
        <w:jc w:val="both"/>
      </w:pPr>
      <w:bookmarkStart w:id="11" w:name="P138"/>
      <w:bookmarkEnd w:id="11"/>
      <w:r>
        <w:t>11. В случае недостаточности на едином счете бюджета денежных средств для осуществления перевода Уполномоченный работник по переводу в установленном порядке инициирует подкрепление соответствующего счета бюджета.</w:t>
      </w:r>
    </w:p>
    <w:p w:rsidR="001B47DF" w:rsidRDefault="001B47DF">
      <w:pPr>
        <w:pStyle w:val="ConsPlusNormal"/>
        <w:spacing w:before="220"/>
        <w:ind w:firstLine="540"/>
        <w:jc w:val="both"/>
      </w:pPr>
      <w:bookmarkStart w:id="12" w:name="P139"/>
      <w:bookmarkEnd w:id="12"/>
      <w:r>
        <w:t>12. Уполномоченный работник по выплатам при поступлении от ОПКЦ платежной системы "Мир", но не позднее 09-30 часов по местному времени второго дня, следующего за днем направления Реестра выплат, осуществляет контроль автоматической обработки Отчета в ИС АСФК в части:</w:t>
      </w:r>
    </w:p>
    <w:p w:rsidR="001B47DF" w:rsidRDefault="001B47DF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Приказа</w:t>
        </w:r>
      </w:hyperlink>
      <w:r>
        <w:t xml:space="preserve"> Казначейства России от 22.11.2019 N 357)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включения в Отчет сведений о направленных за операционный день Реестрах выплат;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контроля соответствия сумм подтвержденных строк Реестра выплат, включенных в Извещения, сведениям о суммах, отраженным в Отчете;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контроля соответствия сумм направленных платежных поручений сведениям о суммах подтвержденных строк Реестра выплат, включенных во Входящие реестры, отраженным в Отчете.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В случае непоступления Отчета в установленный срок Уполномоченный работник по выплатам регистрирует соответствующее обращение в ПУПЭ.</w:t>
      </w:r>
    </w:p>
    <w:p w:rsidR="001B47DF" w:rsidRDefault="001B47DF">
      <w:pPr>
        <w:pStyle w:val="ConsPlusNormal"/>
        <w:jc w:val="both"/>
      </w:pPr>
      <w:r>
        <w:t xml:space="preserve">(в ред. Приказов Казначейства России от 27.03.2019 </w:t>
      </w:r>
      <w:hyperlink r:id="rId92" w:history="1">
        <w:r>
          <w:rPr>
            <w:color w:val="0000FF"/>
          </w:rPr>
          <w:t>N 72</w:t>
        </w:r>
      </w:hyperlink>
      <w:r>
        <w:t xml:space="preserve">, от 07.08.2019 </w:t>
      </w:r>
      <w:hyperlink r:id="rId93" w:history="1">
        <w:r>
          <w:rPr>
            <w:color w:val="0000FF"/>
          </w:rPr>
          <w:t>N 209</w:t>
        </w:r>
      </w:hyperlink>
      <w:r>
        <w:t>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 xml:space="preserve">13. В случае выявления расхождений по результатам проведения автоматической обработки Отчета в ИС АСФК, указанной в </w:t>
      </w:r>
      <w:hyperlink w:anchor="P139" w:history="1">
        <w:r>
          <w:rPr>
            <w:color w:val="0000FF"/>
          </w:rPr>
          <w:t>пункте 12</w:t>
        </w:r>
      </w:hyperlink>
      <w:r>
        <w:t xml:space="preserve"> настоящего Порядка, ТОФК в течение 30 (тридцати) минут с момента поступления Отчета, но не позднее 10-00 часов по местному времени второго дня, следующего за днем направления Реестра выплат, информирует УРБП, Банк России и НСПК о факте расхождений с приложением Отчета и информации о выявленных расхождениях.</w:t>
      </w:r>
    </w:p>
    <w:p w:rsidR="001B47DF" w:rsidRDefault="001B47DF">
      <w:pPr>
        <w:pStyle w:val="ConsPlusNormal"/>
        <w:jc w:val="both"/>
      </w:pPr>
      <w:r>
        <w:t xml:space="preserve">(в ред. Приказов Казначейства России от 27.03.2019 </w:t>
      </w:r>
      <w:hyperlink r:id="rId94" w:history="1">
        <w:r>
          <w:rPr>
            <w:color w:val="0000FF"/>
          </w:rPr>
          <w:t>N 72</w:t>
        </w:r>
      </w:hyperlink>
      <w:r>
        <w:t xml:space="preserve">, от 22.11.2019 </w:t>
      </w:r>
      <w:hyperlink r:id="rId95" w:history="1">
        <w:r>
          <w:rPr>
            <w:color w:val="0000FF"/>
          </w:rPr>
          <w:t>N 357</w:t>
        </w:r>
      </w:hyperlink>
      <w:r>
        <w:t>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 xml:space="preserve">14. В случае, если сумма денежных средств, переведенных на счет Банка России, меньше общей суммы подтвержденных строк Реестра выплат, содержащейся в Отчете, Уполномоченный работник по переводу в течение 2 (двух) часов с момента поступления Отчета, но не позднее 11-30 часов по местному времени второго дня, следующего за днем направления Реестра выплат, обеспечивает в соответствии с </w:t>
      </w:r>
      <w:hyperlink w:anchor="P124" w:history="1">
        <w:r>
          <w:rPr>
            <w:color w:val="0000FF"/>
          </w:rPr>
          <w:t>пунктами 10</w:t>
        </w:r>
      </w:hyperlink>
      <w:r>
        <w:t xml:space="preserve">, </w:t>
      </w:r>
      <w:hyperlink w:anchor="P138" w:history="1">
        <w:r>
          <w:rPr>
            <w:color w:val="0000FF"/>
          </w:rPr>
          <w:t>11</w:t>
        </w:r>
      </w:hyperlink>
      <w:r>
        <w:t xml:space="preserve"> настоящего Порядка перевод недостающей суммы.</w:t>
      </w:r>
    </w:p>
    <w:p w:rsidR="001B47DF" w:rsidRDefault="001B47DF">
      <w:pPr>
        <w:pStyle w:val="ConsPlusNormal"/>
        <w:jc w:val="both"/>
      </w:pPr>
      <w:r>
        <w:lastRenderedPageBreak/>
        <w:t xml:space="preserve">(в ред. Приказов Казначейства России от 15.05.2018 </w:t>
      </w:r>
      <w:hyperlink r:id="rId96" w:history="1">
        <w:r>
          <w:rPr>
            <w:color w:val="0000FF"/>
          </w:rPr>
          <w:t>N 131</w:t>
        </w:r>
      </w:hyperlink>
      <w:r>
        <w:t xml:space="preserve">, от 27.03.2019 </w:t>
      </w:r>
      <w:hyperlink r:id="rId97" w:history="1">
        <w:r>
          <w:rPr>
            <w:color w:val="0000FF"/>
          </w:rPr>
          <w:t>N 72</w:t>
        </w:r>
      </w:hyperlink>
      <w:r>
        <w:t xml:space="preserve">, от 22.11.2019 </w:t>
      </w:r>
      <w:hyperlink r:id="rId98" w:history="1">
        <w:r>
          <w:rPr>
            <w:color w:val="0000FF"/>
          </w:rPr>
          <w:t>N 357</w:t>
        </w:r>
      </w:hyperlink>
      <w:r>
        <w:t>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В случае, если сумма денежных средств, переведенных на счет Банка России, превышает общую сумму подтвержденных строк Реестра выплат, содержащуюся в Отчете, ТОФК обеспечивает направление в Операционный департамент Банка России письма в произвольной форме о возврате денежных средств в день выявления расхождений по результатам проведения автоматической обработки Отчета в ИС АСФК, а также контроль их поступления.</w:t>
      </w:r>
    </w:p>
    <w:p w:rsidR="001B47DF" w:rsidRDefault="001B47DF">
      <w:pPr>
        <w:pStyle w:val="ConsPlusNormal"/>
        <w:jc w:val="both"/>
      </w:pPr>
      <w:r>
        <w:t xml:space="preserve">(абзац введен </w:t>
      </w:r>
      <w:hyperlink r:id="rId99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Письмо о возврате денежных средств должно содержать:</w:t>
      </w:r>
    </w:p>
    <w:p w:rsidR="001B47DF" w:rsidRDefault="001B47DF">
      <w:pPr>
        <w:pStyle w:val="ConsPlusNormal"/>
        <w:jc w:val="both"/>
      </w:pPr>
      <w:r>
        <w:t xml:space="preserve">(абзац введен </w:t>
      </w:r>
      <w:hyperlink r:id="rId100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 xml:space="preserve">информацию о номере, дате и сумме платежного поручения, направленного в соответствии с </w:t>
      </w:r>
      <w:hyperlink w:anchor="P124" w:history="1">
        <w:r>
          <w:rPr>
            <w:color w:val="0000FF"/>
          </w:rPr>
          <w:t>пунктом 10</w:t>
        </w:r>
      </w:hyperlink>
      <w:r>
        <w:t xml:space="preserve"> настоящего Порядка;</w:t>
      </w:r>
    </w:p>
    <w:p w:rsidR="001B47DF" w:rsidRDefault="001B47DF">
      <w:pPr>
        <w:pStyle w:val="ConsPlusNormal"/>
        <w:jc w:val="both"/>
      </w:pPr>
      <w:r>
        <w:t xml:space="preserve">(абзац введен </w:t>
      </w:r>
      <w:hyperlink r:id="rId101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реквизиты получателя средств (наименование, идентификационный номер налогоплательщика, код причины постановки на учет, номер лицевого счета), реквизиты банковского счета ТОФК (банковский идентификационный код и наименование банка, номер банковского счета), код бюджетной классификации Российской Федерации и сумму, подлежащую возврату.</w:t>
      </w:r>
    </w:p>
    <w:p w:rsidR="001B47DF" w:rsidRDefault="001B47DF">
      <w:pPr>
        <w:pStyle w:val="ConsPlusNormal"/>
        <w:jc w:val="both"/>
      </w:pPr>
      <w:r>
        <w:t xml:space="preserve">(абзац введен </w:t>
      </w:r>
      <w:hyperlink r:id="rId102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1B47DF" w:rsidRDefault="001B47DF">
      <w:pPr>
        <w:pStyle w:val="ConsPlusNormal"/>
        <w:spacing w:before="220"/>
        <w:ind w:firstLine="540"/>
        <w:jc w:val="both"/>
      </w:pPr>
      <w:r>
        <w:t>15. При поступлении от ОПКЦ платежной системы "Мир" Сводного отчета за операционный день УИИ обеспечивает его передачу в УРБП.</w:t>
      </w:r>
    </w:p>
    <w:p w:rsidR="001B47DF" w:rsidRDefault="001B47DF">
      <w:pPr>
        <w:pStyle w:val="ConsPlusNormal"/>
        <w:jc w:val="both"/>
      </w:pPr>
      <w:r>
        <w:t xml:space="preserve">(в ред. </w:t>
      </w:r>
      <w:hyperlink r:id="rId103" w:history="1">
        <w:r>
          <w:rPr>
            <w:color w:val="0000FF"/>
          </w:rPr>
          <w:t>Приказа</w:t>
        </w:r>
      </w:hyperlink>
      <w:r>
        <w:t xml:space="preserve"> Казначейства России от 15.05.2018 N 131)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center"/>
        <w:outlineLvl w:val="1"/>
      </w:pPr>
      <w:r>
        <w:t>V. Особенности представления информации об операциях</w:t>
      </w:r>
    </w:p>
    <w:p w:rsidR="001B47DF" w:rsidRDefault="001B47DF">
      <w:pPr>
        <w:pStyle w:val="ConsPlusNormal"/>
        <w:jc w:val="center"/>
      </w:pPr>
      <w:r>
        <w:t>по кассовым выплатам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ind w:firstLine="540"/>
        <w:jc w:val="both"/>
      </w:pPr>
      <w:r>
        <w:t>16. Выписка из соответствующего лицевого счета клиента ТОФК должна содержать информацию о платежных поручениях, составленных на сумму подтвержденных строк Реестра выплат и являющихся документами, подтверждающими исполнение Распоряжений о перечислении, по которым сформированы Извещения, содержащие суммы подтвержденных строк Реестра выплат, при этом каждому такому Распоряжению о перечислении должно соответствовать одно платежное поручение.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right"/>
        <w:outlineLvl w:val="1"/>
      </w:pPr>
      <w:r>
        <w:t>Приложение</w:t>
      </w:r>
    </w:p>
    <w:p w:rsidR="001B47DF" w:rsidRDefault="001B47DF">
      <w:pPr>
        <w:pStyle w:val="ConsPlusNormal"/>
        <w:jc w:val="right"/>
      </w:pPr>
      <w:r>
        <w:t>к Порядку организации работы Федерального казначейства и его</w:t>
      </w:r>
    </w:p>
    <w:p w:rsidR="001B47DF" w:rsidRDefault="001B47DF">
      <w:pPr>
        <w:pStyle w:val="ConsPlusNormal"/>
        <w:jc w:val="right"/>
      </w:pPr>
      <w:r>
        <w:t>территориальных органов при осуществлении кассовых выплат</w:t>
      </w:r>
    </w:p>
    <w:p w:rsidR="001B47DF" w:rsidRDefault="001B47DF">
      <w:pPr>
        <w:pStyle w:val="ConsPlusNormal"/>
        <w:jc w:val="right"/>
      </w:pPr>
      <w:r>
        <w:t>за счет средств бюджетов бюджетной системы Российской</w:t>
      </w:r>
    </w:p>
    <w:p w:rsidR="001B47DF" w:rsidRDefault="001B47DF">
      <w:pPr>
        <w:pStyle w:val="ConsPlusNormal"/>
        <w:jc w:val="right"/>
      </w:pPr>
      <w:r>
        <w:t>Федерации на банковские карты "Мир" физических лиц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Title"/>
        <w:jc w:val="center"/>
      </w:pPr>
      <w:bookmarkStart w:id="13" w:name="P176"/>
      <w:bookmarkEnd w:id="13"/>
      <w:r>
        <w:t>ИДЕНТИФИКАТОРЫ ТЕРРИТОРИАЛЬНЫХ ОРГАНОВ</w:t>
      </w:r>
    </w:p>
    <w:p w:rsidR="001B47DF" w:rsidRDefault="001B47DF">
      <w:pPr>
        <w:pStyle w:val="ConsPlusTitle"/>
        <w:jc w:val="center"/>
      </w:pPr>
      <w:r>
        <w:t>ФЕДЕРАЛЬНОГО КАЗНАЧЕЙСТВА</w:t>
      </w:r>
    </w:p>
    <w:p w:rsidR="001B47DF" w:rsidRDefault="001B47D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B47D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B47DF" w:rsidRDefault="001B47D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22.11.2019 N 357)</w:t>
            </w:r>
          </w:p>
        </w:tc>
      </w:tr>
    </w:tbl>
    <w:p w:rsidR="001B47DF" w:rsidRDefault="001B47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 xml:space="preserve">Уникальный </w:t>
            </w:r>
            <w:r>
              <w:lastRenderedPageBreak/>
              <w:t>идентификатор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lastRenderedPageBreak/>
              <w:t xml:space="preserve">Полное наименование территориального органа Федерального </w:t>
            </w:r>
            <w:r>
              <w:lastRenderedPageBreak/>
              <w:t>казначейства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2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99999997600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Адыгея (Адыгея)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99999997700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Алтай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99999990100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Башкортостан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99999990200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Бурятия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99999990300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Дагестан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99999991400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Ингушетия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99999990400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Кабардино-Балкарской Республике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99999990500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Калмыкия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99999997900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Карачаево-Черкесской Республике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99999990600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Карелия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99999990700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Коми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99999997500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Крым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99999990800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Марий Эл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99999990900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Мордовия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99999991600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Саха (Якутия)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99999991000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Северная Осетия - Алания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99999991100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Татарстан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99999991200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Тыва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99999991300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Удмуртской Республике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99999998000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Республике Хакасия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99999999400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Чеченской Республике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99999991500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Чувашской Республике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99999991700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Алтайскому краю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99999999100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Забайкальскому краю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99999993800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Камчатскому краю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99999991800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Краснодарскому краю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lastRenderedPageBreak/>
              <w:t>99999991900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Красноярскому краю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99999995600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Пермскому краю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99999992000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Приморскому краю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99999992100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Ставропольскому краю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99999992200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Хабаровскому краю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99999992300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Амурской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99999992400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Архангельской области и Ненецкому автономному округу (в части Архангельской области)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99999998400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Архангельской области и Ненецкому автономному округу (в части Ненецкого автономного округа)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99999992500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Астраханской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99999992600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Белгородской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99999992700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Брянской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99999992800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Владимирской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99999992900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Волгоградской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99999993000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Вологодской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99999993100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Воронежской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99999993300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Ивановской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99999993400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Иркутской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99999993500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Калининградской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99999993700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Калужской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99999993900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Кемеровской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99999994000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Кировской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99999994100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Костромской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99999994300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Курганской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99999994400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Курской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99999994500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Ленинградской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99999994600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Липецкой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99999994700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Магаданской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99999994800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Московской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99999994900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Мурманской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lastRenderedPageBreak/>
              <w:t>99999993200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Нижегородской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99999995000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Новгородской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99999995100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Новосибирской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99999995200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Омской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99999995300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Оренбургской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99999995400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Орловской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99999995500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Пензенской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99999995700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Псковской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99999995800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Ростовской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99999995900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Рязанской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99999994200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Самарской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99999996000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Саратовской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99999996100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Сахалинской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99999996200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Свердловской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99999996300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Смоленской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99999996400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Тамбовской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99999993600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Тверской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99999996500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Томской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99999996600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Тульской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99999996700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Тюменской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99999996800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Ульяновской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99999996900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Челябинской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99999997100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Ярославской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99999997300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г. Москве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99999997200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г. Санкт-Петербургу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99999997400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г. Севастополю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99999997800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Еврейской автономной области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99999998700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Ханты-Мансийскому автономному округу - Югре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t>99999998800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Чукотскому автономному округу</w:t>
            </w:r>
          </w:p>
        </w:tc>
      </w:tr>
      <w:tr w:rsidR="001B47DF">
        <w:tc>
          <w:tcPr>
            <w:tcW w:w="1757" w:type="dxa"/>
          </w:tcPr>
          <w:p w:rsidR="001B47DF" w:rsidRDefault="001B47DF">
            <w:pPr>
              <w:pStyle w:val="ConsPlusNormal"/>
              <w:jc w:val="center"/>
            </w:pPr>
            <w:r>
              <w:lastRenderedPageBreak/>
              <w:t>99999999000</w:t>
            </w:r>
          </w:p>
        </w:tc>
        <w:tc>
          <w:tcPr>
            <w:tcW w:w="7313" w:type="dxa"/>
          </w:tcPr>
          <w:p w:rsidR="001B47DF" w:rsidRDefault="001B47DF">
            <w:pPr>
              <w:pStyle w:val="ConsPlusNormal"/>
              <w:jc w:val="center"/>
            </w:pPr>
            <w:r>
              <w:t>Управление Федерального казначейства по Ямало-Ненецкому автономному округу</w:t>
            </w:r>
          </w:p>
        </w:tc>
      </w:tr>
    </w:tbl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right"/>
        <w:outlineLvl w:val="0"/>
      </w:pPr>
      <w:r>
        <w:t>Приложение N 2</w:t>
      </w:r>
    </w:p>
    <w:p w:rsidR="001B47DF" w:rsidRDefault="001B47DF">
      <w:pPr>
        <w:pStyle w:val="ConsPlusNormal"/>
        <w:jc w:val="right"/>
      </w:pPr>
      <w:r>
        <w:t>к приказу Федерального казначейства</w:t>
      </w:r>
    </w:p>
    <w:p w:rsidR="001B47DF" w:rsidRDefault="001B47DF">
      <w:pPr>
        <w:pStyle w:val="ConsPlusNormal"/>
        <w:jc w:val="right"/>
      </w:pPr>
      <w:r>
        <w:t>от 18 августа 2017 г. N 211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Title"/>
        <w:jc w:val="center"/>
      </w:pPr>
      <w:bookmarkStart w:id="14" w:name="P363"/>
      <w:bookmarkEnd w:id="14"/>
      <w:r>
        <w:t>ПЕРЕЧЕНЬ</w:t>
      </w:r>
    </w:p>
    <w:p w:rsidR="001B47DF" w:rsidRDefault="001B47DF">
      <w:pPr>
        <w:pStyle w:val="ConsPlusTitle"/>
        <w:jc w:val="center"/>
      </w:pPr>
      <w:r>
        <w:t>КОДОВ ВИДОВ ВЫПЛАТ НА БАНКОВСКИЕ КАРТЫ "МИР" ФИЗИЧЕСКИХ ЛИЦ</w:t>
      </w:r>
    </w:p>
    <w:p w:rsidR="001B47DF" w:rsidRDefault="001B47D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B47D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B47DF" w:rsidRDefault="001B47D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01.06.2020 N 171)</w:t>
            </w:r>
          </w:p>
        </w:tc>
      </w:tr>
    </w:tbl>
    <w:p w:rsidR="001B47DF" w:rsidRDefault="001B47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7512"/>
      </w:tblGrid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Код вида выплаты</w:t>
            </w:r>
          </w:p>
        </w:tc>
        <w:tc>
          <w:tcPr>
            <w:tcW w:w="7512" w:type="dxa"/>
          </w:tcPr>
          <w:p w:rsidR="001B47DF" w:rsidRDefault="001B47DF">
            <w:pPr>
              <w:pStyle w:val="ConsPlusNormal"/>
              <w:jc w:val="center"/>
            </w:pPr>
            <w:r>
              <w:t>Наименование вида выплаты</w:t>
            </w:r>
          </w:p>
        </w:tc>
      </w:tr>
      <w:tr w:rsidR="001B47DF">
        <w:tc>
          <w:tcPr>
            <w:tcW w:w="1304" w:type="dxa"/>
            <w:vAlign w:val="bottom"/>
          </w:tcPr>
          <w:p w:rsidR="001B47DF" w:rsidRDefault="001B47D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512" w:type="dxa"/>
            <w:vAlign w:val="center"/>
          </w:tcPr>
          <w:p w:rsidR="001B47DF" w:rsidRDefault="001B47DF">
            <w:pPr>
              <w:pStyle w:val="ConsPlusNormal"/>
              <w:jc w:val="center"/>
            </w:pPr>
            <w:r>
              <w:t>2</w:t>
            </w:r>
          </w:p>
        </w:tc>
      </w:tr>
      <w:tr w:rsidR="001B47DF">
        <w:tc>
          <w:tcPr>
            <w:tcW w:w="8816" w:type="dxa"/>
            <w:gridSpan w:val="2"/>
          </w:tcPr>
          <w:p w:rsidR="001B47DF" w:rsidRDefault="001B47DF">
            <w:pPr>
              <w:pStyle w:val="ConsPlusNormal"/>
              <w:jc w:val="center"/>
              <w:outlineLvl w:val="1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0301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Единовременная страховая выплата застрахованному либо лицам, имеющим право на получение такой выплаты в случае его смерти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0302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Ежемесячная страховая выплата застрахованному либо лицам, имеющим право на получение такой выплаты в случае его смерти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0401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 xml:space="preserve">Пособие по временной нетрудоспособности по обязательному социальному страхованию от несчастных случаев на производстве и профессиональных заболеваний,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106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0402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 xml:space="preserve">Пособие по временной нетрудоспособности по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107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</w:t>
            </w:r>
            <w:r>
              <w:lastRenderedPageBreak/>
              <w:t>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lastRenderedPageBreak/>
              <w:t>0403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 xml:space="preserve">Пособие по беременности и родам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108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0404</w:t>
            </w:r>
          </w:p>
        </w:tc>
        <w:tc>
          <w:tcPr>
            <w:tcW w:w="7512" w:type="dxa"/>
          </w:tcPr>
          <w:p w:rsidR="001B47DF" w:rsidRDefault="001B47DF">
            <w:pPr>
              <w:pStyle w:val="ConsPlusNormal"/>
              <w:jc w:val="both"/>
            </w:pPr>
            <w:r>
              <w:t xml:space="preserve">Единовременное пособие женщинам, вставшим на учет в медицинских организациях в ранние сроки беременности,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109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0405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 xml:space="preserve">Единовременное пособие при рождении ребенка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110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0406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 xml:space="preserve">Ежемесячное пособие по уходу за ребенком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111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 страхователя и его имущества, на которое может быть </w:t>
            </w:r>
            <w:r>
              <w:lastRenderedPageBreak/>
              <w:t>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lastRenderedPageBreak/>
              <w:t>0418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Единовременная выплата отдельным категориям граждан в связи с празднованием Победы в Великой Отечественной войне 1941 - 1945 годов</w:t>
            </w:r>
          </w:p>
        </w:tc>
      </w:tr>
      <w:tr w:rsidR="001B47DF">
        <w:tc>
          <w:tcPr>
            <w:tcW w:w="1304" w:type="dxa"/>
            <w:vAlign w:val="bottom"/>
          </w:tcPr>
          <w:p w:rsidR="001B47DF" w:rsidRDefault="001B47DF">
            <w:pPr>
              <w:pStyle w:val="ConsPlusNormal"/>
              <w:jc w:val="center"/>
            </w:pPr>
            <w:r>
              <w:t>0428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Единовременная материальная помощь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0535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Ежемесячная денежная компенсация при возникновении поствакцинальных осложнений</w:t>
            </w:r>
          </w:p>
        </w:tc>
      </w:tr>
      <w:tr w:rsidR="001B47DF">
        <w:tc>
          <w:tcPr>
            <w:tcW w:w="8816" w:type="dxa"/>
            <w:gridSpan w:val="2"/>
            <w:vAlign w:val="bottom"/>
          </w:tcPr>
          <w:p w:rsidR="001B47DF" w:rsidRDefault="001B47DF">
            <w:pPr>
              <w:pStyle w:val="ConsPlusNormal"/>
              <w:jc w:val="center"/>
              <w:outlineLvl w:val="1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0303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Обеспечение по обязательному социальному страхованию от несчастных случаев на производстве и профессиональных заболеваний в виде оплаты дополнительных расходов, связанных с медицинской, социальной и профессиональной реабилитацией застрахованного при наличии прямых последствий страхового случая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0418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Единовременная выплата отдельным категориям граждан в связи с празднованием Победы в Великой Отечественной войне 1941 - 1945 годов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0428</w:t>
            </w:r>
          </w:p>
        </w:tc>
        <w:tc>
          <w:tcPr>
            <w:tcW w:w="7512" w:type="dxa"/>
          </w:tcPr>
          <w:p w:rsidR="001B47DF" w:rsidRDefault="001B47DF">
            <w:pPr>
              <w:pStyle w:val="ConsPlusNormal"/>
              <w:jc w:val="both"/>
            </w:pPr>
            <w:r>
              <w:t>Единовременная материальная помощь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0502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Ежегодная денежная компенсация расходов на содержание и ветеринарное обслуживание собак-проводников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0505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Компенсация расходов на оказание услуг по переводу русского жестового языка (сурдопереводу, тифлосурдопереводу)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0513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Компенсация за проезд к месту нахождения организации, в которую выдано направление для получения технического средства реабилитации, протеза, протезно-ортопедических изделий, и обратно на автомобильном, воздушном, водном транспорте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0514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Компенсация стоимости приобретенного технического средства реабилитации, протеза, протезно-ортопедического изделия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0515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Компенсация расходов, произведенных самостоятельно в случае оплаты услуг по ремонту технических средств (изделий)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0539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Компенсационная выплата в связи с расходами по внесению платы за пользование услугами местной телефонной связи, абонентской платы за пользование радиотрансляционной точкой, коллективной антенной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0548</w:t>
            </w:r>
          </w:p>
        </w:tc>
        <w:tc>
          <w:tcPr>
            <w:tcW w:w="7512" w:type="dxa"/>
          </w:tcPr>
          <w:p w:rsidR="001B47DF" w:rsidRDefault="001B47DF">
            <w:pPr>
              <w:pStyle w:val="ConsPlusNormal"/>
              <w:jc w:val="both"/>
            </w:pPr>
            <w:r>
              <w:t>Возмещение расходов по доставке твердого топлива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0588</w:t>
            </w:r>
          </w:p>
        </w:tc>
        <w:tc>
          <w:tcPr>
            <w:tcW w:w="7512" w:type="dxa"/>
          </w:tcPr>
          <w:p w:rsidR="001B47DF" w:rsidRDefault="001B47DF">
            <w:pPr>
              <w:pStyle w:val="ConsPlusNormal"/>
              <w:jc w:val="both"/>
            </w:pPr>
            <w:r>
              <w:t>Выплата капитализированных повременных платежей</w:t>
            </w:r>
          </w:p>
        </w:tc>
      </w:tr>
      <w:tr w:rsidR="001B47DF">
        <w:tc>
          <w:tcPr>
            <w:tcW w:w="8816" w:type="dxa"/>
            <w:gridSpan w:val="2"/>
            <w:vAlign w:val="bottom"/>
          </w:tcPr>
          <w:p w:rsidR="001B47DF" w:rsidRDefault="001B47DF">
            <w:pPr>
              <w:pStyle w:val="ConsPlusNormal"/>
              <w:jc w:val="center"/>
              <w:outlineLvl w:val="1"/>
            </w:pPr>
            <w:r>
              <w:t>Публичные нормативные выплаты гражданам несоциального характера</w:t>
            </w:r>
          </w:p>
        </w:tc>
      </w:tr>
      <w:tr w:rsidR="001B47DF">
        <w:tc>
          <w:tcPr>
            <w:tcW w:w="1304" w:type="dxa"/>
          </w:tcPr>
          <w:p w:rsidR="001B47DF" w:rsidRDefault="001B47DF">
            <w:pPr>
              <w:pStyle w:val="ConsPlusNormal"/>
              <w:jc w:val="center"/>
            </w:pPr>
            <w:r>
              <w:t>0437</w:t>
            </w:r>
          </w:p>
        </w:tc>
        <w:tc>
          <w:tcPr>
            <w:tcW w:w="7512" w:type="dxa"/>
            <w:vAlign w:val="bottom"/>
          </w:tcPr>
          <w:p w:rsidR="001B47DF" w:rsidRDefault="001B47DF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</w:tr>
    </w:tbl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right"/>
        <w:outlineLvl w:val="0"/>
      </w:pPr>
      <w:r>
        <w:t>Приложение N 3</w:t>
      </w:r>
    </w:p>
    <w:p w:rsidR="001B47DF" w:rsidRDefault="001B47DF">
      <w:pPr>
        <w:pStyle w:val="ConsPlusNormal"/>
        <w:jc w:val="right"/>
      </w:pPr>
      <w:r>
        <w:t>к приказу Федерального казначейства</w:t>
      </w:r>
    </w:p>
    <w:p w:rsidR="001B47DF" w:rsidRDefault="001B47DF">
      <w:pPr>
        <w:pStyle w:val="ConsPlusNormal"/>
        <w:jc w:val="right"/>
      </w:pPr>
      <w:r>
        <w:t>от 18 августа 2017 г. N 211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Title"/>
        <w:jc w:val="center"/>
      </w:pPr>
      <w:r>
        <w:t>СПИСОК</w:t>
      </w:r>
    </w:p>
    <w:p w:rsidR="001B47DF" w:rsidRDefault="001B47DF">
      <w:pPr>
        <w:pStyle w:val="ConsPlusTitle"/>
        <w:jc w:val="center"/>
      </w:pPr>
      <w:r>
        <w:t>УПРАВЛЕНИЙ ФЕДЕРАЛЬНОГО КАЗНАЧЕЙСТВА ПО СУБЪЕКТАМ</w:t>
      </w:r>
    </w:p>
    <w:p w:rsidR="001B47DF" w:rsidRDefault="001B47DF">
      <w:pPr>
        <w:pStyle w:val="ConsPlusTitle"/>
        <w:jc w:val="center"/>
      </w:pPr>
      <w:r>
        <w:t>РОССИЙСКОЙ ФЕДЕРАЦИИ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ind w:firstLine="540"/>
        <w:jc w:val="both"/>
      </w:pPr>
      <w:r>
        <w:t xml:space="preserve">Утратил силу. - </w:t>
      </w:r>
      <w:hyperlink r:id="rId112" w:history="1">
        <w:r>
          <w:rPr>
            <w:color w:val="0000FF"/>
          </w:rPr>
          <w:t>Приказ</w:t>
        </w:r>
      </w:hyperlink>
      <w:r>
        <w:t xml:space="preserve"> Казначейства России от 22.11.2019 N 357.</w:t>
      </w: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jc w:val="both"/>
      </w:pPr>
    </w:p>
    <w:p w:rsidR="001B47DF" w:rsidRDefault="001B47D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527F" w:rsidRDefault="006D527F">
      <w:bookmarkStart w:id="15" w:name="_GoBack"/>
      <w:bookmarkEnd w:id="15"/>
    </w:p>
    <w:sectPr w:rsidR="006D527F" w:rsidSect="00963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7DF"/>
    <w:rsid w:val="001B47DF"/>
    <w:rsid w:val="006D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D2EA41-C8DF-4840-BCA9-F87A8522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47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B47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47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B47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B47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B47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B47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B47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043EF5F829FB522F0CF6C9CA3B801A713A2D767737C5431555CAFCE3AFC6D73CA17ABEC369426BC713340F94C7AB74117M" TargetMode="External"/><Relationship Id="rId21" Type="http://schemas.openxmlformats.org/officeDocument/2006/relationships/hyperlink" Target="consultantplus://offline/ref=5043EF5F829FB522F0CF6C9CA3B801A713A2D767737C5431555CAFCE3AFC6D73CA17ABEC369426BC713340F94C7AB74117M" TargetMode="External"/><Relationship Id="rId42" Type="http://schemas.openxmlformats.org/officeDocument/2006/relationships/hyperlink" Target="consultantplus://offline/ref=5043EF5F829FB522F0CF6C9CA3B801A713A2D767737F5437555CAFCE3AFC6D73CA17B9EC6E9824BC6F3249EC1A2BF142027F36BC16CFA6FE60474D17M" TargetMode="External"/><Relationship Id="rId47" Type="http://schemas.openxmlformats.org/officeDocument/2006/relationships/hyperlink" Target="consultantplus://offline/ref=5043EF5F829FB522F0CF6C9CA3B801A713A2D765717B513A0856A79736FE6A7C9512BEFD6E9B24A26E325EE54E784B15M" TargetMode="External"/><Relationship Id="rId63" Type="http://schemas.openxmlformats.org/officeDocument/2006/relationships/hyperlink" Target="consultantplus://offline/ref=5043EF5F829FB522F0CF6C9CA3B801A713A2D76772795733555CAFCE3AFC6D73CA17ABEC369426BC713340F94C7AB74117M" TargetMode="External"/><Relationship Id="rId68" Type="http://schemas.openxmlformats.org/officeDocument/2006/relationships/hyperlink" Target="consultantplus://offline/ref=5043EF5F829FB522F0CF6C9CA3B801A713A2D76772795635555CAFCE3AFC6D73CA17B9EC6E9824BC6F3047EC1A2BF142027F36BC16CFA6FE60474D17M" TargetMode="External"/><Relationship Id="rId84" Type="http://schemas.openxmlformats.org/officeDocument/2006/relationships/hyperlink" Target="consultantplus://offline/ref=5043EF5F829FB522F0CF6C9CA3B801A713A2D76772775632555CAFCE3AFC6D73CA17B9EC6E9824BC6F3340EC1A2BF142027F36BC16CFA6FE60474D17M" TargetMode="External"/><Relationship Id="rId89" Type="http://schemas.openxmlformats.org/officeDocument/2006/relationships/hyperlink" Target="consultantplus://offline/ref=5043EF5F829FB522F0CF6C9CA3B801A713A2D767737F5437555CAFCE3AFC6D73CA17B9EC6E9824BC6F3341EC1A2BF142027F36BC16CFA6FE60474D17M" TargetMode="External"/><Relationship Id="rId112" Type="http://schemas.openxmlformats.org/officeDocument/2006/relationships/hyperlink" Target="consultantplus://offline/ref=5043EF5F829FB522F0CF6C9CA3B801A713A2D767737F5437555CAFCE3AFC6D73CA17B9EC6E9824BC6F3348EC1A2BF142027F36BC16CFA6FE60474D17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043EF5F829FB522F0CF6C9CA3B801A713A2D765717B513A0856A79736FE6A7C9512BEFD6E9B24A26E325EE54E784B15M" TargetMode="External"/><Relationship Id="rId29" Type="http://schemas.openxmlformats.org/officeDocument/2006/relationships/hyperlink" Target="consultantplus://offline/ref=5043EF5F829FB522F0CF6C9CA3B801A713A2D7607376533A0856A79736FE6A7C9512BEFD6E9B24A26E325EE54E784B15M" TargetMode="External"/><Relationship Id="rId107" Type="http://schemas.openxmlformats.org/officeDocument/2006/relationships/hyperlink" Target="consultantplus://offline/ref=5043EF5F829FB522F0CF738BA6BA5FA81BF8DA65727B5F67025EFE9B34F965239007AFA561993ABD6F2C42E74C471AM" TargetMode="External"/><Relationship Id="rId11" Type="http://schemas.openxmlformats.org/officeDocument/2006/relationships/hyperlink" Target="consultantplus://offline/ref=5043EF5F829FB522F0CF6C9CA3B801A713A2D76772795D38555CAFCE3AFC6D73CA17B9EC6E9B2FE83E7615EA4C7AAB160F6334A2154C1FM" TargetMode="External"/><Relationship Id="rId24" Type="http://schemas.openxmlformats.org/officeDocument/2006/relationships/hyperlink" Target="consultantplus://offline/ref=5043EF5F829FB522F0CF6C9CA3B801A713A2D76772795635555CAFCE3AFC6D73CA17B9EC6E9824BC6F3341EC1A2BF142027F36BC16CFA6FE60474D17M" TargetMode="External"/><Relationship Id="rId32" Type="http://schemas.openxmlformats.org/officeDocument/2006/relationships/hyperlink" Target="consultantplus://offline/ref=5043EF5F829FB522F0CF6C9CA3B801A713A2D767717F5439555CAFCE3AFC6D73CA17ABEC369426BC713340F94C7AB74117M" TargetMode="External"/><Relationship Id="rId37" Type="http://schemas.openxmlformats.org/officeDocument/2006/relationships/hyperlink" Target="consultantplus://offline/ref=5043EF5F829FB522F0CF6C9CA3B801A713A2D767737F5437555CAFCE3AFC6D73CA17B9EC6E9824BC6F3247EC1A2BF142027F36BC16CFA6FE60474D17M" TargetMode="External"/><Relationship Id="rId40" Type="http://schemas.openxmlformats.org/officeDocument/2006/relationships/hyperlink" Target="consultantplus://offline/ref=5043EF5F829FB522F0CF6C9CA3B801A713A2D76772795635555CAFCE3AFC6D73CA17B9EC6E9824BC6F3347EC1A2BF142027F36BC16CFA6FE60474D17M" TargetMode="External"/><Relationship Id="rId45" Type="http://schemas.openxmlformats.org/officeDocument/2006/relationships/hyperlink" Target="consultantplus://offline/ref=5043EF5F829FB522F0CF6C9CA3B801A713A2D76772765431555CAFCE3AFC6D73CA17B9EC6E9824BC6F3345EC1A2BF142027F36BC16CFA6FE60474D17M" TargetMode="External"/><Relationship Id="rId53" Type="http://schemas.openxmlformats.org/officeDocument/2006/relationships/hyperlink" Target="consultantplus://offline/ref=5043EF5F829FB522F0CF6C9CA3B801A713A2D76772795733555CAFCE3AFC6D73CA17ABEC369426BC713340F94C7AB74117M" TargetMode="External"/><Relationship Id="rId58" Type="http://schemas.openxmlformats.org/officeDocument/2006/relationships/hyperlink" Target="consultantplus://offline/ref=5043EF5F829FB522F0CF6C9CA3B801A713A2D76772785735555CAFCE3AFC6D73CA17ABEC369426BC713340F94C7AB74117M" TargetMode="External"/><Relationship Id="rId66" Type="http://schemas.openxmlformats.org/officeDocument/2006/relationships/hyperlink" Target="consultantplus://offline/ref=5043EF5F829FB522F0CF6C9CA3B801A713A2D76772795635555CAFCE3AFC6D73CA17B9EC6E9824BC6F3045EC1A2BF142027F36BC16CFA6FE60474D17M" TargetMode="External"/><Relationship Id="rId74" Type="http://schemas.openxmlformats.org/officeDocument/2006/relationships/hyperlink" Target="consultantplus://offline/ref=5043EF5F829FB522F0CF6C9CA3B801A713A2D76772795D38555CAFCE3AFC6D73CA17B9EC6E9B2FE83E7615EA4C7AAB160F6334A2154C1FM" TargetMode="External"/><Relationship Id="rId79" Type="http://schemas.openxmlformats.org/officeDocument/2006/relationships/hyperlink" Target="consultantplus://offline/ref=5043EF5F829FB522F0CF6C9CA3B801A713A2D76772795635555CAFCE3AFC6D73CA17B9EC6E9824BC6F3145EC1A2BF142027F36BC16CFA6FE60474D17M" TargetMode="External"/><Relationship Id="rId87" Type="http://schemas.openxmlformats.org/officeDocument/2006/relationships/hyperlink" Target="consultantplus://offline/ref=5043EF5F829FB522F0CF738BA6BA5FA81AFCDF61777D5F67025EFE9B34F965239007AFA561993ABD6F2C42E74C471AM" TargetMode="External"/><Relationship Id="rId102" Type="http://schemas.openxmlformats.org/officeDocument/2006/relationships/hyperlink" Target="consultantplus://offline/ref=5043EF5F829FB522F0CF6C9CA3B801A713A2D76772795635555CAFCE3AFC6D73CA17B9EC6E9824BC6F3743EC1A2BF142027F36BC16CFA6FE60474D17M" TargetMode="External"/><Relationship Id="rId110" Type="http://schemas.openxmlformats.org/officeDocument/2006/relationships/hyperlink" Target="consultantplus://offline/ref=5043EF5F829FB522F0CF738BA6BA5FA81BF8DA65727B5F67025EFE9B34F965239007AFA561993ABD6F2C42E74C471AM" TargetMode="External"/><Relationship Id="rId5" Type="http://schemas.openxmlformats.org/officeDocument/2006/relationships/hyperlink" Target="consultantplus://offline/ref=5043EF5F829FB522F0CF6C9CA3B801A713A2D76771765130555CAFCE3AFC6D73CA17B9EC6E9824BC6F3246EC1A2BF142027F36BC16CFA6FE60474D17M" TargetMode="External"/><Relationship Id="rId61" Type="http://schemas.openxmlformats.org/officeDocument/2006/relationships/hyperlink" Target="consultantplus://offline/ref=5043EF5F829FB522F0CF6C9CA3B801A713A2D767737C5431555CAFCE3AFC6D73CA17ABEC369426BC713340F94C7AB74117M" TargetMode="External"/><Relationship Id="rId82" Type="http://schemas.openxmlformats.org/officeDocument/2006/relationships/hyperlink" Target="consultantplus://offline/ref=5043EF5F829FB522F0CF6C9CA3B801A713A2D76771765130555CAFCE3AFC6D73CA17B9EC6E9824BC6F3344EC1A2BF142027F36BC16CFA6FE60474D17M" TargetMode="External"/><Relationship Id="rId90" Type="http://schemas.openxmlformats.org/officeDocument/2006/relationships/hyperlink" Target="consultantplus://offline/ref=5043EF5F829FB522F0CF6C9CA3B801A713A2D76772795635555CAFCE3AFC6D73CA17B9EC6E9824BC6F3640EC1A2BF142027F36BC16CFA6FE60474D17M" TargetMode="External"/><Relationship Id="rId95" Type="http://schemas.openxmlformats.org/officeDocument/2006/relationships/hyperlink" Target="consultantplus://offline/ref=5043EF5F829FB522F0CF6C9CA3B801A713A2D767737F5437555CAFCE3AFC6D73CA17B9EC6E9824BC6F3344EC1A2BF142027F36BC16CFA6FE60474D17M" TargetMode="External"/><Relationship Id="rId19" Type="http://schemas.openxmlformats.org/officeDocument/2006/relationships/hyperlink" Target="consultantplus://offline/ref=5043EF5F829FB522F0CF6C9CA3B801A713A2D763797C543A0856A79736FE6A7C9512BEFD6E9B24A26E325EE54E784B15M" TargetMode="External"/><Relationship Id="rId14" Type="http://schemas.openxmlformats.org/officeDocument/2006/relationships/hyperlink" Target="consultantplus://offline/ref=5043EF5F829FB522F0CF6C9CA3B801A713A2D76772795635555CAFCE3AFC6D73CA17B9EC6E9824BC6F3248EC1A2BF142027F36BC16CFA6FE60474D17M" TargetMode="External"/><Relationship Id="rId22" Type="http://schemas.openxmlformats.org/officeDocument/2006/relationships/hyperlink" Target="consultantplus://offline/ref=5043EF5F829FB522F0CF6C9CA3B801A713A2D76772795733555CAFCE3AFC6D73CA17ABEC369426BC713340F94C7AB74117M" TargetMode="External"/><Relationship Id="rId27" Type="http://schemas.openxmlformats.org/officeDocument/2006/relationships/hyperlink" Target="consultantplus://offline/ref=5043EF5F829FB522F0CF6C9CA3B801A713A2D76772785735555CAFCE3AFC6D73CA17ABEC369426BC713340F94C7AB74117M" TargetMode="External"/><Relationship Id="rId30" Type="http://schemas.openxmlformats.org/officeDocument/2006/relationships/hyperlink" Target="consultantplus://offline/ref=5043EF5F829FB522F0CF6C9CA3B801A713A2D767707B5537555CAFCE3AFC6D73CA17ABEC369426BC713340F94C7AB74117M" TargetMode="External"/><Relationship Id="rId35" Type="http://schemas.openxmlformats.org/officeDocument/2006/relationships/hyperlink" Target="consultantplus://offline/ref=5043EF5F829FB522F0CF6C9CA3B801A713A2D76772795635555CAFCE3AFC6D73CA17B9EC6E9824BC6F3343EC1A2BF142027F36BC16CFA6FE60474D17M" TargetMode="External"/><Relationship Id="rId43" Type="http://schemas.openxmlformats.org/officeDocument/2006/relationships/hyperlink" Target="consultantplus://offline/ref=5043EF5F829FB522F0CF6C9CA3B801A713A2D76772795D38555CAFCE3AFC6D73CA17B9EC6E9B2FE83E7615EA4C7AAB160F6334A2154C1FM" TargetMode="External"/><Relationship Id="rId48" Type="http://schemas.openxmlformats.org/officeDocument/2006/relationships/hyperlink" Target="consultantplus://offline/ref=5043EF5F829FB522F0CF6C9CA3B801A713A2D763777B5F67025EFE9B34F965239007AFA561993ABD6F2C42E74C471AM" TargetMode="External"/><Relationship Id="rId56" Type="http://schemas.openxmlformats.org/officeDocument/2006/relationships/hyperlink" Target="consultantplus://offline/ref=5043EF5F829FB522F0CF6C9CA3B801A713A2D767707B5537555CAFCE3AFC6D73CA17ABEC369426BC713340F94C7AB74117M" TargetMode="External"/><Relationship Id="rId64" Type="http://schemas.openxmlformats.org/officeDocument/2006/relationships/hyperlink" Target="consultantplus://offline/ref=5043EF5F829FB522F0CF6C9CA3B801A713A2D76772785735555CAFCE3AFC6D73CA17ABEC369426BC713340F94C7AB74117M" TargetMode="External"/><Relationship Id="rId69" Type="http://schemas.openxmlformats.org/officeDocument/2006/relationships/hyperlink" Target="consultantplus://offline/ref=5043EF5F829FB522F0CF6C9CA3B801A713A2D76772795635555CAFCE3AFC6D73CA17B9EC6E9824BC6F3049EC1A2BF142027F36BC16CFA6FE60474D17M" TargetMode="External"/><Relationship Id="rId77" Type="http://schemas.openxmlformats.org/officeDocument/2006/relationships/hyperlink" Target="consultantplus://offline/ref=5043EF5F829FB522F0CF6C9CA3B801A713A2D76772795635555CAFCE3AFC6D73CA17B9EC6E9824BC6F3144EC1A2BF142027F36BC16CFA6FE60474D17M" TargetMode="External"/><Relationship Id="rId100" Type="http://schemas.openxmlformats.org/officeDocument/2006/relationships/hyperlink" Target="consultantplus://offline/ref=5043EF5F829FB522F0CF6C9CA3B801A713A2D76772795635555CAFCE3AFC6D73CA17B9EC6E9824BC6F3741EC1A2BF142027F36BC16CFA6FE60474D17M" TargetMode="External"/><Relationship Id="rId105" Type="http://schemas.openxmlformats.org/officeDocument/2006/relationships/hyperlink" Target="consultantplus://offline/ref=5043EF5F829FB522F0CF6C9CA3B801A713A2D767737D5532555CAFCE3AFC6D73CA17B9EC6E9824BC6F3246EC1A2BF142027F36BC16CFA6FE60474D17M" TargetMode="External"/><Relationship Id="rId113" Type="http://schemas.openxmlformats.org/officeDocument/2006/relationships/fontTable" Target="fontTable.xml"/><Relationship Id="rId8" Type="http://schemas.openxmlformats.org/officeDocument/2006/relationships/hyperlink" Target="consultantplus://offline/ref=5043EF5F829FB522F0CF6C9CA3B801A713A2D76772775632555CAFCE3AFC6D73CA17B9EC6E9824BC6F3246EC1A2BF142027F36BC16CFA6FE60474D17M" TargetMode="External"/><Relationship Id="rId51" Type="http://schemas.openxmlformats.org/officeDocument/2006/relationships/hyperlink" Target="consultantplus://offline/ref=5043EF5F829FB522F0CF6C9CA3B801A713A2D767707B5537555CAFCE3AFC6D73CA17ABEC369426BC713340F94C7AB74117M" TargetMode="External"/><Relationship Id="rId72" Type="http://schemas.openxmlformats.org/officeDocument/2006/relationships/hyperlink" Target="consultantplus://offline/ref=5043EF5F829FB522F0CF6C9CA3B801A713A2D76772775632555CAFCE3AFC6D73CA17B9EC6E9824BC6F3249EC1A2BF142027F36BC16CFA6FE60474D17M" TargetMode="External"/><Relationship Id="rId80" Type="http://schemas.openxmlformats.org/officeDocument/2006/relationships/hyperlink" Target="consultantplus://offline/ref=5043EF5F829FB522F0CF6C9CA3B801A713A2D767737F5437555CAFCE3AFC6D73CA17B9EC6E9824BC6F3340EC1A2BF142027F36BC16CFA6FE60474D17M" TargetMode="External"/><Relationship Id="rId85" Type="http://schemas.openxmlformats.org/officeDocument/2006/relationships/hyperlink" Target="consultantplus://offline/ref=5043EF5F829FB522F0CF6C9CA3B801A713A2D76772795635555CAFCE3AFC6D73CA17B9EC6E9824BC6F3149EC1A2BF142027F36BC16CFA6FE60474D17M" TargetMode="External"/><Relationship Id="rId93" Type="http://schemas.openxmlformats.org/officeDocument/2006/relationships/hyperlink" Target="consultantplus://offline/ref=5043EF5F829FB522F0CF6C9CA3B801A713A2D76772775632555CAFCE3AFC6D73CA17B9EC6E9824BC6F3340EC1A2BF142027F36BC16CFA6FE60474D17M" TargetMode="External"/><Relationship Id="rId98" Type="http://schemas.openxmlformats.org/officeDocument/2006/relationships/hyperlink" Target="consultantplus://offline/ref=5043EF5F829FB522F0CF6C9CA3B801A713A2D767737F5437555CAFCE3AFC6D73CA17B9EC6E9824BC6F3345EC1A2BF142027F36BC16CFA6FE60474D17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043EF5F829FB522F0CF6C9CA3B801A713A2D76772785C35555CAFCE3AFC6D73CA17B9EC6E9824BC6F3342EC1A2BF142027F36BC16CFA6FE60474D17M" TargetMode="External"/><Relationship Id="rId17" Type="http://schemas.openxmlformats.org/officeDocument/2006/relationships/hyperlink" Target="consultantplus://offline/ref=5043EF5F829FB522F0CF6C9CA3B801A713A2D763777B5F67025EFE9B34F965239007AFA561993ABD6F2C42E74C471AM" TargetMode="External"/><Relationship Id="rId25" Type="http://schemas.openxmlformats.org/officeDocument/2006/relationships/hyperlink" Target="consultantplus://offline/ref=5043EF5F829FB522F0CF6C9CA3B801A713A2D767707B5537555CAFCE3AFC6D73CA17ABEC369426BC713340F94C7AB74117M" TargetMode="External"/><Relationship Id="rId33" Type="http://schemas.openxmlformats.org/officeDocument/2006/relationships/hyperlink" Target="consultantplus://offline/ref=5043EF5F829FB522F0CF6C9CA3B801A713A2D76772795733555CAFCE3AFC6D73CA17ABEC369426BC713340F94C7AB74117M" TargetMode="External"/><Relationship Id="rId38" Type="http://schemas.openxmlformats.org/officeDocument/2006/relationships/hyperlink" Target="consultantplus://offline/ref=5043EF5F829FB522F0CF6C9CA3B801A713A2D76771765130555CAFCE3AFC6D73CA17B9EC6E9824BC6F3341EC1A2BF142027F36BC16CFA6FE60474D17M" TargetMode="External"/><Relationship Id="rId46" Type="http://schemas.openxmlformats.org/officeDocument/2006/relationships/hyperlink" Target="consultantplus://offline/ref=5043EF5F829FB522F0CF6C9CA3B801A713A2D762777A5F67025EFE9B34F965239007AFA561993ABD6F2C42E74C471AM" TargetMode="External"/><Relationship Id="rId59" Type="http://schemas.openxmlformats.org/officeDocument/2006/relationships/hyperlink" Target="consultantplus://offline/ref=5043EF5F829FB522F0CF6C9CA3B801A713A2D7607376533A0856A79736FE6A7C9512BEFD6E9B24A26E325EE54E784B15M" TargetMode="External"/><Relationship Id="rId67" Type="http://schemas.openxmlformats.org/officeDocument/2006/relationships/hyperlink" Target="consultantplus://offline/ref=5043EF5F829FB522F0CF6C9CA3B801A713A2D76771765130555CAFCE3AFC6D73CA17B9EC6E9824BC6F3342EC1A2BF142027F36BC16CFA6FE60474D17M" TargetMode="External"/><Relationship Id="rId103" Type="http://schemas.openxmlformats.org/officeDocument/2006/relationships/hyperlink" Target="consultantplus://offline/ref=5043EF5F829FB522F0CF6C9CA3B801A713A2D76771765130555CAFCE3AFC6D73CA17B9EC6E9824BC6F3048EC1A2BF142027F36BC16CFA6FE60474D17M" TargetMode="External"/><Relationship Id="rId108" Type="http://schemas.openxmlformats.org/officeDocument/2006/relationships/hyperlink" Target="consultantplus://offline/ref=5043EF5F829FB522F0CF738BA6BA5FA81BF8DA65727B5F67025EFE9B34F965239007AFA561993ABD6F2C42E74C471AM" TargetMode="External"/><Relationship Id="rId20" Type="http://schemas.openxmlformats.org/officeDocument/2006/relationships/hyperlink" Target="consultantplus://offline/ref=5043EF5F829FB522F0CF6C9CA3B801A713A2D767707B5537555CAFCE3AFC6D73CA17ABEC369426BC713340F94C7AB74117M" TargetMode="External"/><Relationship Id="rId41" Type="http://schemas.openxmlformats.org/officeDocument/2006/relationships/hyperlink" Target="consultantplus://offline/ref=5043EF5F829FB522F0CF6C9CA3B801A713A2D76772775632555CAFCE3AFC6D73CA17B9EC6E9824BC6F3247EC1A2BF142027F36BC16CFA6FE60474D17M" TargetMode="External"/><Relationship Id="rId54" Type="http://schemas.openxmlformats.org/officeDocument/2006/relationships/hyperlink" Target="consultantplus://offline/ref=5043EF5F829FB522F0CF6C9CA3B801A713A2D76772785735555CAFCE3AFC6D73CA17ABEC369426BC713340F94C7AB74117M" TargetMode="External"/><Relationship Id="rId62" Type="http://schemas.openxmlformats.org/officeDocument/2006/relationships/hyperlink" Target="consultantplus://offline/ref=5043EF5F829FB522F0CF6C9CA3B801A713A2D767717F5439555CAFCE3AFC6D73CA17ABEC369426BC713340F94C7AB74117M" TargetMode="External"/><Relationship Id="rId70" Type="http://schemas.openxmlformats.org/officeDocument/2006/relationships/hyperlink" Target="consultantplus://offline/ref=5043EF5F829FB522F0CF6C9CA3B801A713A2D76772795635555CAFCE3AFC6D73CA17B9EC6E9824BC6F3140EC1A2BF142027F36BC16CFA6FE60474D17M" TargetMode="External"/><Relationship Id="rId75" Type="http://schemas.openxmlformats.org/officeDocument/2006/relationships/hyperlink" Target="consultantplus://offline/ref=5043EF5F829FB522F0CF6C9CA3B801A713A2D76772785C35555CAFCE3AFC6D73CA17B9EC6E9824BC6F3342EC1A2BF142027F36BC16CFA6FE60474D17M" TargetMode="External"/><Relationship Id="rId83" Type="http://schemas.openxmlformats.org/officeDocument/2006/relationships/hyperlink" Target="consultantplus://offline/ref=5043EF5F829FB522F0CF6C9CA3B801A713A2D76772795635555CAFCE3AFC6D73CA17B9EC6E9824BC6F3147EC1A2BF142027F36BC16CFA6FE60474D17M" TargetMode="External"/><Relationship Id="rId88" Type="http://schemas.openxmlformats.org/officeDocument/2006/relationships/hyperlink" Target="consultantplus://offline/ref=5043EF5F829FB522F0CF6C9CA3B801A713A2D76771765130555CAFCE3AFC6D73CA17B9EC6E9824BC6F3040EC1A2BF142027F36BC16CFA6FE60474D17M" TargetMode="External"/><Relationship Id="rId91" Type="http://schemas.openxmlformats.org/officeDocument/2006/relationships/hyperlink" Target="consultantplus://offline/ref=5043EF5F829FB522F0CF6C9CA3B801A713A2D767737F5437555CAFCE3AFC6D73CA17B9EC6E9824BC6F3342EC1A2BF142027F36BC16CFA6FE60474D17M" TargetMode="External"/><Relationship Id="rId96" Type="http://schemas.openxmlformats.org/officeDocument/2006/relationships/hyperlink" Target="consultantplus://offline/ref=5043EF5F829FB522F0CF6C9CA3B801A713A2D76771765130555CAFCE3AFC6D73CA17B9EC6E9824BC6F3047EC1A2BF142027F36BC16CFA6FE60474D17M" TargetMode="External"/><Relationship Id="rId111" Type="http://schemas.openxmlformats.org/officeDocument/2006/relationships/hyperlink" Target="consultantplus://offline/ref=5043EF5F829FB522F0CF738BA6BA5FA81BF8DA65727B5F67025EFE9B34F965239007AFA561993ABD6F2C42E74C471A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043EF5F829FB522F0CF6C9CA3B801A713A2D76771785D38555CAFCE3AFC6D73CA17B9EC6E9824BC6F3246EC1A2BF142027F36BC16CFA6FE60474D17M" TargetMode="External"/><Relationship Id="rId15" Type="http://schemas.openxmlformats.org/officeDocument/2006/relationships/hyperlink" Target="consultantplus://offline/ref=5043EF5F829FB522F0CF6C9CA3B801A713A2D762777A5F67025EFE9B34F965239007AFA561993ABD6F2C42E74C471AM" TargetMode="External"/><Relationship Id="rId23" Type="http://schemas.openxmlformats.org/officeDocument/2006/relationships/hyperlink" Target="consultantplus://offline/ref=5043EF5F829FB522F0CF6C9CA3B801A713A2D76772785735555CAFCE3AFC6D73CA17ABEC369426BC713340F94C7AB74117M" TargetMode="External"/><Relationship Id="rId28" Type="http://schemas.openxmlformats.org/officeDocument/2006/relationships/hyperlink" Target="consultantplus://offline/ref=5043EF5F829FB522F0CF6C9CA3B801A713A2D76772795635555CAFCE3AFC6D73CA17B9EC6E9824BC6F3342EC1A2BF142027F36BC16CFA6FE60474D17M" TargetMode="External"/><Relationship Id="rId36" Type="http://schemas.openxmlformats.org/officeDocument/2006/relationships/hyperlink" Target="consultantplus://offline/ref=5043EF5F829FB522F0CF6C9CA3B801A713A2D76772795635555CAFCE3AFC6D73CA17B9EC6E9824BC6F3344EC1A2BF142027F36BC16CFA6FE60474D17M" TargetMode="External"/><Relationship Id="rId49" Type="http://schemas.openxmlformats.org/officeDocument/2006/relationships/hyperlink" Target="consultantplus://offline/ref=5043EF5F829FB522F0CF6C9CA3B801A713A2D761747E5F67025EFE9B34F965239007AFA561993ABD6F2C42E74C471AM" TargetMode="External"/><Relationship Id="rId57" Type="http://schemas.openxmlformats.org/officeDocument/2006/relationships/hyperlink" Target="consultantplus://offline/ref=5043EF5F829FB522F0CF6C9CA3B801A713A2D767737C5431555CAFCE3AFC6D73CA17ABEC369426BC713340F94C7AB74117M" TargetMode="External"/><Relationship Id="rId106" Type="http://schemas.openxmlformats.org/officeDocument/2006/relationships/hyperlink" Target="consultantplus://offline/ref=5043EF5F829FB522F0CF738BA6BA5FA81BF8DA65727B5F67025EFE9B34F965239007AFA561993ABD6F2C42E74C471AM" TargetMode="External"/><Relationship Id="rId114" Type="http://schemas.openxmlformats.org/officeDocument/2006/relationships/theme" Target="theme/theme1.xml"/><Relationship Id="rId10" Type="http://schemas.openxmlformats.org/officeDocument/2006/relationships/hyperlink" Target="consultantplus://offline/ref=5043EF5F829FB522F0CF6C9CA3B801A713A2D767737D5532555CAFCE3AFC6D73CA17B9EC6E9824BC6F3246EC1A2BF142027F36BC16CFA6FE60474D17M" TargetMode="External"/><Relationship Id="rId31" Type="http://schemas.openxmlformats.org/officeDocument/2006/relationships/hyperlink" Target="consultantplus://offline/ref=5043EF5F829FB522F0CF6C9CA3B801A713A2D767737C5431555CAFCE3AFC6D73CA17ABEC369426BC713340F94C7AB74117M" TargetMode="External"/><Relationship Id="rId44" Type="http://schemas.openxmlformats.org/officeDocument/2006/relationships/hyperlink" Target="consultantplus://offline/ref=5043EF5F829FB522F0CF6C9CA3B801A713A2D76772785C35555CAFCE3AFC6D73CA17B9EC6E9824BC6F3342EC1A2BF142027F36BC16CFA6FE60474D17M" TargetMode="External"/><Relationship Id="rId52" Type="http://schemas.openxmlformats.org/officeDocument/2006/relationships/hyperlink" Target="consultantplus://offline/ref=5043EF5F829FB522F0CF6C9CA3B801A713A2D767737C5431555CAFCE3AFC6D73CA17ABEC369426BC713340F94C7AB74117M" TargetMode="External"/><Relationship Id="rId60" Type="http://schemas.openxmlformats.org/officeDocument/2006/relationships/hyperlink" Target="consultantplus://offline/ref=5043EF5F829FB522F0CF6C9CA3B801A713A2D767707B5537555CAFCE3AFC6D73CA17ABEC369426BC713340F94C7AB74117M" TargetMode="External"/><Relationship Id="rId65" Type="http://schemas.openxmlformats.org/officeDocument/2006/relationships/hyperlink" Target="consultantplus://offline/ref=5043EF5F829FB522F0CF6C9CA3B801A713A2D76772795635555CAFCE3AFC6D73CA17B9EC6E9824BC6F3349EC1A2BF142027F36BC16CFA6FE60474D17M" TargetMode="External"/><Relationship Id="rId73" Type="http://schemas.openxmlformats.org/officeDocument/2006/relationships/hyperlink" Target="consultantplus://offline/ref=5043EF5F829FB522F0CF6C9CA3B801A713A2D76772795635555CAFCE3AFC6D73CA17B9EC6E9824BC6F3143EC1A2BF142027F36BC16CFA6FE60474D17M" TargetMode="External"/><Relationship Id="rId78" Type="http://schemas.openxmlformats.org/officeDocument/2006/relationships/hyperlink" Target="consultantplus://offline/ref=5043EF5F829FB522F0CF6C9CA3B801A713A2D76771765130555CAFCE3AFC6D73CA17B9EC6E9824BC6F3343EC1A2BF142027F36BC16CFA6FE60474D17M" TargetMode="External"/><Relationship Id="rId81" Type="http://schemas.openxmlformats.org/officeDocument/2006/relationships/hyperlink" Target="consultantplus://offline/ref=5043EF5F829FB522F0CF6C9CA3B801A713A2D76772795635555CAFCE3AFC6D73CA17B9EC6E9824BC6F3146EC1A2BF142027F36BC16CFA6FE60474D17M" TargetMode="External"/><Relationship Id="rId86" Type="http://schemas.openxmlformats.org/officeDocument/2006/relationships/hyperlink" Target="consultantplus://offline/ref=5043EF5F829FB522F0CF6C9CA3B801A713A2D76772775632555CAFCE3AFC6D73CA17B9EC6E9824BC6F3340EC1A2BF142027F36BC16CFA6FE60474D17M" TargetMode="External"/><Relationship Id="rId94" Type="http://schemas.openxmlformats.org/officeDocument/2006/relationships/hyperlink" Target="consultantplus://offline/ref=5043EF5F829FB522F0CF6C9CA3B801A713A2D76772795635555CAFCE3AFC6D73CA17B9EC6E9824BC6F3647EC1A2BF142027F36BC16CFA6FE60474D17M" TargetMode="External"/><Relationship Id="rId99" Type="http://schemas.openxmlformats.org/officeDocument/2006/relationships/hyperlink" Target="consultantplus://offline/ref=5043EF5F829FB522F0CF6C9CA3B801A713A2D76772795635555CAFCE3AFC6D73CA17B9EC6E9824BC6F3649EC1A2BF142027F36BC16CFA6FE60474D17M" TargetMode="External"/><Relationship Id="rId101" Type="http://schemas.openxmlformats.org/officeDocument/2006/relationships/hyperlink" Target="consultantplus://offline/ref=5043EF5F829FB522F0CF6C9CA3B801A713A2D76772795635555CAFCE3AFC6D73CA17B9EC6E9824BC6F3742EC1A2BF142027F36BC16CFA6FE60474D17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043EF5F829FB522F0CF6C9CA3B801A713A2D767737F5437555CAFCE3AFC6D73CA17B9EC6E9824BC6F3246EC1A2BF142027F36BC16CFA6FE60474D17M" TargetMode="External"/><Relationship Id="rId13" Type="http://schemas.openxmlformats.org/officeDocument/2006/relationships/hyperlink" Target="consultantplus://offline/ref=5043EF5F829FB522F0CF6C9CA3B801A713A2D76772765431555CAFCE3AFC6D73CA17B9EC6E9824BC6F3345EC1A2BF142027F36BC16CFA6FE60474D17M" TargetMode="External"/><Relationship Id="rId18" Type="http://schemas.openxmlformats.org/officeDocument/2006/relationships/hyperlink" Target="consultantplus://offline/ref=5043EF5F829FB522F0CF6C9CA3B801A713A2D761747E5F67025EFE9B34F965239007AFA561993ABD6F2C42E74C471AM" TargetMode="External"/><Relationship Id="rId39" Type="http://schemas.openxmlformats.org/officeDocument/2006/relationships/hyperlink" Target="consultantplus://offline/ref=5043EF5F829FB522F0CF6C9CA3B801A713A2D76771785D38555CAFCE3AFC6D73CA17B9EC6E9824BC6F3248EC1A2BF142027F36BC16CFA6FE60474D17M" TargetMode="External"/><Relationship Id="rId109" Type="http://schemas.openxmlformats.org/officeDocument/2006/relationships/hyperlink" Target="consultantplus://offline/ref=5043EF5F829FB522F0CF738BA6BA5FA81BF8DA65727B5F67025EFE9B34F965239007AFA561993ABD6F2C42E74C471AM" TargetMode="External"/><Relationship Id="rId34" Type="http://schemas.openxmlformats.org/officeDocument/2006/relationships/hyperlink" Target="consultantplus://offline/ref=5043EF5F829FB522F0CF6C9CA3B801A713A2D76772785735555CAFCE3AFC6D73CA17ABEC369426BC713340F94C7AB74117M" TargetMode="External"/><Relationship Id="rId50" Type="http://schemas.openxmlformats.org/officeDocument/2006/relationships/hyperlink" Target="consultantplus://offline/ref=5043EF5F829FB522F0CF6C9CA3B801A713A2D763797C543A0856A79736FE6A7C9512BEFD6E9B24A26E325EE54E784B15M" TargetMode="External"/><Relationship Id="rId55" Type="http://schemas.openxmlformats.org/officeDocument/2006/relationships/hyperlink" Target="consultantplus://offline/ref=5043EF5F829FB522F0CF6C9CA3B801A713A2D76772775632555CAFCE3AFC6D73CA17B9EC6E9824BC6F3248EC1A2BF142027F36BC16CFA6FE60474D17M" TargetMode="External"/><Relationship Id="rId76" Type="http://schemas.openxmlformats.org/officeDocument/2006/relationships/hyperlink" Target="consultantplus://offline/ref=5043EF5F829FB522F0CF6C9CA3B801A713A2D76772765431555CAFCE3AFC6D73CA17B9EC6E9824BC6F3345EC1A2BF142027F36BC16CFA6FE60474D17M" TargetMode="External"/><Relationship Id="rId97" Type="http://schemas.openxmlformats.org/officeDocument/2006/relationships/hyperlink" Target="consultantplus://offline/ref=5043EF5F829FB522F0CF6C9CA3B801A713A2D76772795635555CAFCE3AFC6D73CA17B9EC6E9824BC6F3648EC1A2BF142027F36BC16CFA6FE60474D17M" TargetMode="External"/><Relationship Id="rId104" Type="http://schemas.openxmlformats.org/officeDocument/2006/relationships/hyperlink" Target="consultantplus://offline/ref=5043EF5F829FB522F0CF6C9CA3B801A713A2D767737F5437555CAFCE3AFC6D73CA17B9EC6E9824BC6F3346EC1A2BF142027F36BC16CFA6FE60474D17M" TargetMode="External"/><Relationship Id="rId7" Type="http://schemas.openxmlformats.org/officeDocument/2006/relationships/hyperlink" Target="consultantplus://offline/ref=5043EF5F829FB522F0CF6C9CA3B801A713A2D76772795635555CAFCE3AFC6D73CA17B9EC6E9824BC6F3246EC1A2BF142027F36BC16CFA6FE60474D17M" TargetMode="External"/><Relationship Id="rId71" Type="http://schemas.openxmlformats.org/officeDocument/2006/relationships/hyperlink" Target="consultantplus://offline/ref=5043EF5F829FB522F0CF6C9CA3B801A713A2D76772795635555CAFCE3AFC6D73CA17B9EC6E9824BC6F3141EC1A2BF142027F36BC16CFA6FE60474D17M" TargetMode="External"/><Relationship Id="rId92" Type="http://schemas.openxmlformats.org/officeDocument/2006/relationships/hyperlink" Target="consultantplus://offline/ref=5043EF5F829FB522F0CF6C9CA3B801A713A2D76772795635555CAFCE3AFC6D73CA17B9EC6E9824BC6F3641EC1A2BF142027F36BC16CFA6FE60474D1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8201</Words>
  <Characters>46750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Черевкова Людмила Николаевна</dc:creator>
  <cp:keywords/>
  <dc:description/>
  <cp:lastModifiedBy>Черевкова Людмила Николаевна</cp:lastModifiedBy>
  <cp:revision>1</cp:revision>
  <dcterms:created xsi:type="dcterms:W3CDTF">2020-10-20T12:53:00Z</dcterms:created>
  <dcterms:modified xsi:type="dcterms:W3CDTF">2020-10-20T12:54:00Z</dcterms:modified>
</cp:coreProperties>
</file>